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4F" w:rsidRPr="00DE114D" w:rsidRDefault="00F6524F" w:rsidP="00A37418">
      <w:pPr>
        <w:spacing w:after="200" w:line="276" w:lineRule="auto"/>
      </w:pPr>
    </w:p>
    <w:p w:rsidR="008473CB" w:rsidRPr="00DE114D" w:rsidRDefault="008473CB" w:rsidP="00A37418">
      <w:pPr>
        <w:spacing w:after="200" w:line="276" w:lineRule="auto"/>
      </w:pPr>
    </w:p>
    <w:p w:rsidR="0078178D" w:rsidRPr="00DE114D" w:rsidRDefault="0078178D" w:rsidP="00F23DFA">
      <w:pPr>
        <w:rPr>
          <w:rFonts w:cs="Arial"/>
          <w:i/>
          <w:sz w:val="24"/>
          <w:szCs w:val="24"/>
        </w:rPr>
      </w:pPr>
    </w:p>
    <w:p w:rsidR="0078178D" w:rsidRPr="00DE114D" w:rsidRDefault="0078178D" w:rsidP="00F23DFA">
      <w:pPr>
        <w:rPr>
          <w:rFonts w:cs="Arial"/>
          <w:i/>
          <w:sz w:val="24"/>
          <w:szCs w:val="24"/>
        </w:rPr>
      </w:pPr>
    </w:p>
    <w:p w:rsidR="0078178D" w:rsidRPr="00DE114D" w:rsidRDefault="0078178D" w:rsidP="00F23DFA">
      <w:pPr>
        <w:rPr>
          <w:rFonts w:cs="Arial"/>
          <w:i/>
          <w:sz w:val="24"/>
          <w:szCs w:val="24"/>
        </w:rPr>
      </w:pPr>
    </w:p>
    <w:p w:rsidR="0078178D" w:rsidRPr="00DE114D" w:rsidRDefault="0078178D" w:rsidP="00F23DFA">
      <w:pPr>
        <w:rPr>
          <w:rFonts w:asciiTheme="majorHAnsi" w:hAnsiTheme="majorHAnsi" w:cstheme="majorHAnsi"/>
          <w:b/>
          <w:sz w:val="44"/>
          <w:szCs w:val="44"/>
        </w:rPr>
      </w:pPr>
      <w:r w:rsidRPr="00DE114D">
        <w:rPr>
          <w:rFonts w:asciiTheme="majorHAnsi" w:hAnsiTheme="majorHAnsi" w:cstheme="majorHAnsi"/>
          <w:b/>
          <w:sz w:val="44"/>
          <w:szCs w:val="44"/>
        </w:rPr>
        <w:t>Deltidspension</w:t>
      </w:r>
    </w:p>
    <w:p w:rsidR="0078178D" w:rsidRPr="00DE114D" w:rsidRDefault="0078178D" w:rsidP="00F23DFA">
      <w:pPr>
        <w:rPr>
          <w:rFonts w:cs="Arial"/>
          <w:sz w:val="32"/>
          <w:szCs w:val="32"/>
        </w:rPr>
      </w:pPr>
    </w:p>
    <w:p w:rsidR="0078178D" w:rsidRPr="00DE114D" w:rsidRDefault="0078178D" w:rsidP="00F23DFA">
      <w:pPr>
        <w:rPr>
          <w:rFonts w:asciiTheme="majorHAnsi" w:hAnsiTheme="majorHAnsi" w:cstheme="majorHAnsi"/>
          <w:b/>
          <w:i/>
          <w:sz w:val="36"/>
          <w:szCs w:val="36"/>
        </w:rPr>
      </w:pPr>
      <w:r w:rsidRPr="00DE114D">
        <w:rPr>
          <w:rFonts w:asciiTheme="majorHAnsi" w:hAnsiTheme="majorHAnsi" w:cstheme="majorHAnsi"/>
          <w:b/>
          <w:i/>
          <w:sz w:val="36"/>
          <w:szCs w:val="36"/>
        </w:rPr>
        <w:t>Tjänstemän</w:t>
      </w:r>
    </w:p>
    <w:p w:rsidR="0078178D" w:rsidRPr="00DE114D" w:rsidRDefault="0078178D" w:rsidP="00F23DFA">
      <w:pPr>
        <w:rPr>
          <w:rFonts w:cs="Arial"/>
          <w:sz w:val="32"/>
          <w:szCs w:val="32"/>
        </w:rPr>
      </w:pPr>
    </w:p>
    <w:p w:rsidR="0078178D" w:rsidRPr="00DE114D" w:rsidRDefault="0078178D" w:rsidP="00F23DFA">
      <w:pPr>
        <w:rPr>
          <w:rFonts w:cs="Arial"/>
          <w:sz w:val="32"/>
          <w:szCs w:val="32"/>
        </w:rPr>
      </w:pPr>
    </w:p>
    <w:p w:rsidR="0078178D" w:rsidRPr="00DE114D" w:rsidRDefault="0078178D" w:rsidP="00F23DFA">
      <w:pPr>
        <w:rPr>
          <w:rFonts w:cs="Arial"/>
          <w:sz w:val="32"/>
          <w:szCs w:val="32"/>
        </w:rPr>
      </w:pPr>
    </w:p>
    <w:p w:rsidR="0078178D" w:rsidRPr="00DE114D" w:rsidRDefault="0078178D" w:rsidP="00F23DFA">
      <w:pPr>
        <w:rPr>
          <w:rFonts w:asciiTheme="majorHAnsi" w:hAnsiTheme="majorHAnsi" w:cstheme="majorHAnsi"/>
          <w:b/>
          <w:sz w:val="44"/>
          <w:szCs w:val="44"/>
        </w:rPr>
      </w:pPr>
      <w:r w:rsidRPr="00DE114D">
        <w:rPr>
          <w:rFonts w:asciiTheme="majorHAnsi" w:hAnsiTheme="majorHAnsi" w:cstheme="majorHAnsi"/>
          <w:b/>
          <w:sz w:val="44"/>
          <w:szCs w:val="44"/>
        </w:rPr>
        <w:t>1 april 2013 – 31 mars 2016</w:t>
      </w:r>
    </w:p>
    <w:p w:rsidR="0078178D" w:rsidRPr="00DE114D" w:rsidRDefault="0078178D" w:rsidP="00F23DFA">
      <w:pPr>
        <w:rPr>
          <w:rFonts w:cs="Arial"/>
          <w:sz w:val="32"/>
          <w:szCs w:val="32"/>
        </w:rPr>
      </w:pPr>
    </w:p>
    <w:p w:rsidR="0078178D" w:rsidRPr="00DE114D" w:rsidRDefault="0078178D" w:rsidP="00F23DFA">
      <w:pPr>
        <w:rPr>
          <w:rFonts w:cs="Arial"/>
          <w:sz w:val="32"/>
          <w:szCs w:val="32"/>
        </w:rPr>
      </w:pPr>
    </w:p>
    <w:p w:rsidR="0078178D" w:rsidRPr="00DE114D" w:rsidRDefault="0078178D" w:rsidP="00F23DFA">
      <w:pPr>
        <w:rPr>
          <w:rFonts w:cs="Arial"/>
          <w:sz w:val="32"/>
          <w:szCs w:val="32"/>
        </w:rPr>
      </w:pPr>
    </w:p>
    <w:p w:rsidR="0078178D" w:rsidRPr="00DE114D" w:rsidRDefault="0078178D" w:rsidP="00F23DFA">
      <w:pPr>
        <w:rPr>
          <w:rFonts w:cs="Arial"/>
          <w:sz w:val="32"/>
          <w:szCs w:val="32"/>
        </w:rPr>
      </w:pPr>
    </w:p>
    <w:p w:rsidR="0078178D" w:rsidRPr="00DE114D" w:rsidRDefault="0078178D" w:rsidP="00F23DFA">
      <w:pPr>
        <w:rPr>
          <w:rFonts w:cs="Arial"/>
          <w:sz w:val="32"/>
          <w:szCs w:val="32"/>
        </w:rPr>
      </w:pPr>
    </w:p>
    <w:p w:rsidR="0078178D" w:rsidRPr="00DE114D" w:rsidRDefault="0078178D" w:rsidP="00F23DFA">
      <w:pPr>
        <w:rPr>
          <w:rFonts w:cs="Arial"/>
          <w:sz w:val="32"/>
          <w:szCs w:val="32"/>
        </w:rPr>
      </w:pPr>
    </w:p>
    <w:p w:rsidR="0078178D" w:rsidRPr="00DE114D" w:rsidRDefault="0078178D" w:rsidP="00F23DFA">
      <w:pPr>
        <w:rPr>
          <w:rFonts w:cs="Arial"/>
          <w:sz w:val="32"/>
          <w:szCs w:val="32"/>
        </w:rPr>
      </w:pPr>
    </w:p>
    <w:p w:rsidR="0078178D" w:rsidRPr="00DE114D" w:rsidRDefault="0078178D" w:rsidP="00F23DFA">
      <w:pPr>
        <w:rPr>
          <w:rFonts w:cs="Arial"/>
          <w:sz w:val="32"/>
          <w:szCs w:val="32"/>
        </w:rPr>
      </w:pPr>
    </w:p>
    <w:p w:rsidR="0078178D" w:rsidRPr="00DE114D" w:rsidRDefault="0078178D" w:rsidP="00F23DFA">
      <w:pPr>
        <w:rPr>
          <w:rFonts w:cs="Arial"/>
          <w:sz w:val="32"/>
          <w:szCs w:val="32"/>
        </w:rPr>
      </w:pPr>
    </w:p>
    <w:p w:rsidR="0078178D" w:rsidRPr="00DE114D" w:rsidRDefault="0078178D" w:rsidP="00F23DFA">
      <w:pPr>
        <w:rPr>
          <w:rFonts w:cs="Arial"/>
          <w:sz w:val="32"/>
          <w:szCs w:val="32"/>
        </w:rPr>
      </w:pPr>
    </w:p>
    <w:p w:rsidR="0078178D" w:rsidRPr="00DE114D" w:rsidRDefault="0078178D" w:rsidP="00F23DFA">
      <w:pPr>
        <w:rPr>
          <w:rFonts w:cs="Arial"/>
          <w:sz w:val="32"/>
          <w:szCs w:val="32"/>
        </w:rPr>
      </w:pPr>
    </w:p>
    <w:p w:rsidR="0078178D" w:rsidRPr="00DE114D" w:rsidRDefault="0078178D" w:rsidP="00F23DFA">
      <w:pPr>
        <w:rPr>
          <w:rFonts w:cs="Arial"/>
          <w:sz w:val="32"/>
          <w:szCs w:val="32"/>
        </w:rPr>
      </w:pPr>
    </w:p>
    <w:p w:rsidR="0078178D" w:rsidRPr="00DE114D" w:rsidRDefault="0078178D" w:rsidP="00F23DFA">
      <w:pPr>
        <w:rPr>
          <w:rFonts w:cs="Arial"/>
          <w:sz w:val="32"/>
          <w:szCs w:val="32"/>
        </w:rPr>
      </w:pPr>
    </w:p>
    <w:p w:rsidR="0078178D" w:rsidRPr="00DE114D" w:rsidRDefault="0078178D" w:rsidP="00F23DFA">
      <w:pPr>
        <w:rPr>
          <w:rFonts w:cs="Arial"/>
          <w:sz w:val="32"/>
          <w:szCs w:val="32"/>
        </w:rPr>
      </w:pPr>
    </w:p>
    <w:p w:rsidR="0078178D" w:rsidRPr="00DE114D" w:rsidRDefault="0078178D" w:rsidP="00F23DFA">
      <w:pPr>
        <w:rPr>
          <w:rFonts w:cs="Arial"/>
          <w:sz w:val="32"/>
          <w:szCs w:val="32"/>
        </w:rPr>
      </w:pPr>
    </w:p>
    <w:p w:rsidR="0078178D" w:rsidRPr="00DE114D" w:rsidRDefault="0078178D" w:rsidP="00F23DFA">
      <w:pPr>
        <w:rPr>
          <w:rFonts w:asciiTheme="majorHAnsi" w:hAnsiTheme="majorHAnsi" w:cstheme="majorHAnsi"/>
          <w:b/>
          <w:sz w:val="28"/>
          <w:szCs w:val="28"/>
        </w:rPr>
      </w:pPr>
      <w:r w:rsidRPr="00DE114D">
        <w:rPr>
          <w:rFonts w:asciiTheme="majorHAnsi" w:hAnsiTheme="majorHAnsi" w:cstheme="majorHAnsi"/>
          <w:b/>
          <w:sz w:val="28"/>
          <w:szCs w:val="28"/>
        </w:rPr>
        <w:t>Livsmedelsföretagen</w:t>
      </w:r>
      <w:r w:rsidRPr="00DE114D">
        <w:rPr>
          <w:rFonts w:asciiTheme="majorHAnsi" w:hAnsiTheme="majorHAnsi" w:cstheme="majorHAnsi"/>
          <w:b/>
          <w:sz w:val="28"/>
          <w:szCs w:val="28"/>
        </w:rPr>
        <w:tab/>
      </w:r>
      <w:r w:rsidRPr="00DE114D">
        <w:rPr>
          <w:rFonts w:asciiTheme="majorHAnsi" w:hAnsiTheme="majorHAnsi" w:cstheme="majorHAnsi"/>
          <w:b/>
          <w:sz w:val="28"/>
          <w:szCs w:val="28"/>
        </w:rPr>
        <w:tab/>
      </w:r>
      <w:r w:rsidRPr="00DE114D">
        <w:rPr>
          <w:rFonts w:asciiTheme="majorHAnsi" w:hAnsiTheme="majorHAnsi" w:cstheme="majorHAnsi"/>
          <w:b/>
          <w:sz w:val="28"/>
          <w:szCs w:val="28"/>
        </w:rPr>
        <w:tab/>
        <w:t>Unionen</w:t>
      </w:r>
    </w:p>
    <w:p w:rsidR="0078178D" w:rsidRPr="00DE114D" w:rsidRDefault="0078178D" w:rsidP="00F23DFA">
      <w:pPr>
        <w:rPr>
          <w:rFonts w:asciiTheme="majorHAnsi" w:hAnsiTheme="majorHAnsi" w:cstheme="majorHAnsi"/>
          <w:b/>
          <w:sz w:val="28"/>
          <w:szCs w:val="28"/>
        </w:rPr>
      </w:pPr>
      <w:r w:rsidRPr="00DE114D">
        <w:rPr>
          <w:rFonts w:asciiTheme="majorHAnsi" w:hAnsiTheme="majorHAnsi" w:cstheme="majorHAnsi"/>
          <w:b/>
          <w:sz w:val="28"/>
          <w:szCs w:val="28"/>
        </w:rPr>
        <w:tab/>
      </w:r>
      <w:r w:rsidRPr="00DE114D">
        <w:rPr>
          <w:rFonts w:asciiTheme="majorHAnsi" w:hAnsiTheme="majorHAnsi" w:cstheme="majorHAnsi"/>
          <w:b/>
          <w:sz w:val="28"/>
          <w:szCs w:val="28"/>
        </w:rPr>
        <w:tab/>
      </w:r>
      <w:r w:rsidRPr="00DE114D">
        <w:rPr>
          <w:rFonts w:asciiTheme="majorHAnsi" w:hAnsiTheme="majorHAnsi" w:cstheme="majorHAnsi"/>
          <w:b/>
          <w:sz w:val="28"/>
          <w:szCs w:val="28"/>
        </w:rPr>
        <w:tab/>
      </w:r>
      <w:r w:rsidRPr="00DE114D">
        <w:rPr>
          <w:rFonts w:asciiTheme="majorHAnsi" w:hAnsiTheme="majorHAnsi" w:cstheme="majorHAnsi"/>
          <w:b/>
          <w:sz w:val="28"/>
          <w:szCs w:val="28"/>
        </w:rPr>
        <w:tab/>
      </w:r>
      <w:r w:rsidRPr="00DE114D">
        <w:rPr>
          <w:rFonts w:asciiTheme="majorHAnsi" w:hAnsiTheme="majorHAnsi" w:cstheme="majorHAnsi"/>
          <w:b/>
          <w:sz w:val="28"/>
          <w:szCs w:val="28"/>
        </w:rPr>
        <w:tab/>
      </w:r>
      <w:r w:rsidRPr="00DE114D">
        <w:rPr>
          <w:rFonts w:asciiTheme="majorHAnsi" w:hAnsiTheme="majorHAnsi" w:cstheme="majorHAnsi"/>
          <w:b/>
          <w:sz w:val="28"/>
          <w:szCs w:val="28"/>
        </w:rPr>
        <w:tab/>
      </w:r>
      <w:r w:rsidRPr="00DE114D">
        <w:rPr>
          <w:rFonts w:asciiTheme="majorHAnsi" w:hAnsiTheme="majorHAnsi" w:cstheme="majorHAnsi"/>
          <w:b/>
          <w:sz w:val="28"/>
          <w:szCs w:val="28"/>
        </w:rPr>
        <w:tab/>
        <w:t>Sveriges Ingenjörer</w:t>
      </w:r>
    </w:p>
    <w:p w:rsidR="0078178D" w:rsidRPr="00DE114D" w:rsidRDefault="0078178D" w:rsidP="00F23DFA">
      <w:pPr>
        <w:rPr>
          <w:rFonts w:asciiTheme="majorHAnsi" w:hAnsiTheme="majorHAnsi" w:cstheme="majorHAnsi"/>
          <w:b/>
          <w:sz w:val="28"/>
          <w:szCs w:val="28"/>
        </w:rPr>
      </w:pPr>
      <w:r w:rsidRPr="00DE114D">
        <w:rPr>
          <w:rFonts w:asciiTheme="majorHAnsi" w:hAnsiTheme="majorHAnsi" w:cstheme="majorHAnsi"/>
          <w:b/>
          <w:sz w:val="28"/>
          <w:szCs w:val="28"/>
        </w:rPr>
        <w:tab/>
      </w:r>
      <w:r w:rsidRPr="00DE114D">
        <w:rPr>
          <w:rFonts w:asciiTheme="majorHAnsi" w:hAnsiTheme="majorHAnsi" w:cstheme="majorHAnsi"/>
          <w:b/>
          <w:sz w:val="28"/>
          <w:szCs w:val="28"/>
        </w:rPr>
        <w:tab/>
      </w:r>
      <w:r w:rsidRPr="00DE114D">
        <w:rPr>
          <w:rFonts w:asciiTheme="majorHAnsi" w:hAnsiTheme="majorHAnsi" w:cstheme="majorHAnsi"/>
          <w:b/>
          <w:sz w:val="28"/>
          <w:szCs w:val="28"/>
        </w:rPr>
        <w:tab/>
      </w:r>
      <w:r w:rsidRPr="00DE114D">
        <w:rPr>
          <w:rFonts w:asciiTheme="majorHAnsi" w:hAnsiTheme="majorHAnsi" w:cstheme="majorHAnsi"/>
          <w:b/>
          <w:sz w:val="28"/>
          <w:szCs w:val="28"/>
        </w:rPr>
        <w:tab/>
      </w:r>
      <w:r w:rsidRPr="00DE114D">
        <w:rPr>
          <w:rFonts w:asciiTheme="majorHAnsi" w:hAnsiTheme="majorHAnsi" w:cstheme="majorHAnsi"/>
          <w:b/>
          <w:sz w:val="28"/>
          <w:szCs w:val="28"/>
        </w:rPr>
        <w:tab/>
      </w:r>
      <w:r w:rsidRPr="00DE114D">
        <w:rPr>
          <w:rFonts w:asciiTheme="majorHAnsi" w:hAnsiTheme="majorHAnsi" w:cstheme="majorHAnsi"/>
          <w:b/>
          <w:sz w:val="28"/>
          <w:szCs w:val="28"/>
        </w:rPr>
        <w:tab/>
      </w:r>
      <w:r w:rsidRPr="00DE114D">
        <w:rPr>
          <w:rFonts w:asciiTheme="majorHAnsi" w:hAnsiTheme="majorHAnsi" w:cstheme="majorHAnsi"/>
          <w:b/>
          <w:sz w:val="28"/>
          <w:szCs w:val="28"/>
        </w:rPr>
        <w:tab/>
        <w:t>Ledarna</w:t>
      </w:r>
    </w:p>
    <w:p w:rsidR="0078178D" w:rsidRPr="00DE114D" w:rsidRDefault="0078178D" w:rsidP="00F23DFA">
      <w:pPr>
        <w:rPr>
          <w:rFonts w:cs="Arial"/>
          <w:i/>
          <w:sz w:val="24"/>
          <w:szCs w:val="24"/>
        </w:rPr>
      </w:pPr>
    </w:p>
    <w:p w:rsidR="0078178D" w:rsidRPr="00DE114D" w:rsidRDefault="0078178D" w:rsidP="00F23DFA">
      <w:pPr>
        <w:rPr>
          <w:rFonts w:cs="Arial"/>
          <w:i/>
          <w:sz w:val="24"/>
          <w:szCs w:val="24"/>
        </w:rPr>
      </w:pPr>
    </w:p>
    <w:p w:rsidR="0078178D" w:rsidRPr="00DE114D" w:rsidRDefault="0078178D" w:rsidP="00F23DFA">
      <w:pPr>
        <w:rPr>
          <w:rFonts w:cs="Arial"/>
          <w:i/>
          <w:sz w:val="24"/>
          <w:szCs w:val="24"/>
        </w:rPr>
      </w:pPr>
    </w:p>
    <w:p w:rsidR="0078178D" w:rsidRPr="00DE114D" w:rsidRDefault="0078178D" w:rsidP="00F23DFA">
      <w:pPr>
        <w:rPr>
          <w:rFonts w:cs="Arial"/>
          <w:i/>
          <w:sz w:val="24"/>
          <w:szCs w:val="24"/>
        </w:rPr>
      </w:pPr>
    </w:p>
    <w:p w:rsidR="0078178D" w:rsidRPr="00DE114D" w:rsidRDefault="0078178D" w:rsidP="00F23DFA">
      <w:pPr>
        <w:rPr>
          <w:rFonts w:cs="Arial"/>
          <w:i/>
          <w:sz w:val="24"/>
          <w:szCs w:val="24"/>
        </w:rPr>
      </w:pPr>
    </w:p>
    <w:p w:rsidR="0078178D" w:rsidRPr="00DE114D" w:rsidRDefault="0078178D" w:rsidP="00F23DFA">
      <w:pPr>
        <w:rPr>
          <w:rFonts w:cs="Arial"/>
          <w:i/>
          <w:sz w:val="24"/>
          <w:szCs w:val="24"/>
        </w:rPr>
      </w:pPr>
    </w:p>
    <w:p w:rsidR="0078178D" w:rsidRPr="00DE114D" w:rsidRDefault="0078178D" w:rsidP="00F23DFA">
      <w:pPr>
        <w:rPr>
          <w:rFonts w:cs="Arial"/>
          <w:i/>
          <w:sz w:val="24"/>
          <w:szCs w:val="24"/>
        </w:rPr>
      </w:pPr>
    </w:p>
    <w:p w:rsidR="0078178D" w:rsidRPr="00DE114D" w:rsidRDefault="0078178D" w:rsidP="00F23DFA">
      <w:pPr>
        <w:rPr>
          <w:rFonts w:cs="Arial"/>
          <w:i/>
          <w:sz w:val="24"/>
          <w:szCs w:val="24"/>
        </w:rPr>
      </w:pPr>
    </w:p>
    <w:p w:rsidR="0078178D" w:rsidRPr="00DE114D" w:rsidRDefault="0078178D" w:rsidP="00F23DFA">
      <w:pPr>
        <w:rPr>
          <w:rFonts w:cs="Arial"/>
          <w:i/>
          <w:sz w:val="24"/>
          <w:szCs w:val="24"/>
        </w:rPr>
      </w:pPr>
    </w:p>
    <w:p w:rsidR="0078178D" w:rsidRPr="00DE114D" w:rsidRDefault="0078178D" w:rsidP="00F23DFA">
      <w:pPr>
        <w:rPr>
          <w:rFonts w:cs="Arial"/>
          <w:i/>
          <w:sz w:val="24"/>
          <w:szCs w:val="24"/>
        </w:rPr>
      </w:pPr>
    </w:p>
    <w:p w:rsidR="0078178D" w:rsidRPr="00DE114D" w:rsidRDefault="0078178D" w:rsidP="00F23DFA">
      <w:pPr>
        <w:rPr>
          <w:rFonts w:cs="Arial"/>
          <w:i/>
          <w:sz w:val="24"/>
          <w:szCs w:val="24"/>
        </w:rPr>
      </w:pPr>
    </w:p>
    <w:p w:rsidR="00F23DFA" w:rsidRPr="00DE114D" w:rsidRDefault="00F23DFA" w:rsidP="00F23DFA">
      <w:pPr>
        <w:rPr>
          <w:i/>
          <w:sz w:val="24"/>
          <w:szCs w:val="24"/>
        </w:rPr>
      </w:pPr>
      <w:r w:rsidRPr="00DE114D">
        <w:rPr>
          <w:rFonts w:cs="Arial"/>
          <w:i/>
          <w:sz w:val="24"/>
          <w:szCs w:val="24"/>
        </w:rPr>
        <w:t>I samband med 2013 års avtalsförhandlingar träffade Livsmedelsföretagen avtal med Unionen</w:t>
      </w:r>
      <w:r w:rsidR="00993270" w:rsidRPr="00DE114D">
        <w:rPr>
          <w:rFonts w:cs="Arial"/>
          <w:i/>
          <w:sz w:val="24"/>
          <w:szCs w:val="24"/>
        </w:rPr>
        <w:t xml:space="preserve">, </w:t>
      </w:r>
      <w:r w:rsidRPr="00DE114D">
        <w:rPr>
          <w:rFonts w:cs="Arial"/>
          <w:i/>
          <w:sz w:val="24"/>
          <w:szCs w:val="24"/>
        </w:rPr>
        <w:t>Sveriges Ingenjörer</w:t>
      </w:r>
      <w:r w:rsidR="00993270" w:rsidRPr="00DE114D">
        <w:rPr>
          <w:rFonts w:cs="Arial"/>
          <w:i/>
          <w:sz w:val="24"/>
          <w:szCs w:val="24"/>
        </w:rPr>
        <w:t xml:space="preserve"> och Ledarna</w:t>
      </w:r>
      <w:r w:rsidR="00601925" w:rsidRPr="00DE114D">
        <w:rPr>
          <w:rFonts w:cs="Arial"/>
          <w:i/>
          <w:sz w:val="24"/>
          <w:szCs w:val="24"/>
        </w:rPr>
        <w:t xml:space="preserve"> om en möjlighet till deltidspension och att e</w:t>
      </w:r>
      <w:r w:rsidRPr="00DE114D">
        <w:rPr>
          <w:rFonts w:cs="Arial"/>
          <w:i/>
          <w:sz w:val="24"/>
          <w:szCs w:val="24"/>
        </w:rPr>
        <w:t>n del av tjänstemännens löneutrymme under avtalstiden skulle användas till</w:t>
      </w:r>
      <w:r w:rsidRPr="00DE114D">
        <w:rPr>
          <w:i/>
        </w:rPr>
        <w:t xml:space="preserve"> en </w:t>
      </w:r>
      <w:r w:rsidRPr="00DE114D">
        <w:rPr>
          <w:i/>
          <w:sz w:val="24"/>
          <w:szCs w:val="24"/>
        </w:rPr>
        <w:t>kompletterande pensionsavsättning (</w:t>
      </w:r>
      <w:r w:rsidR="00601925" w:rsidRPr="00DE114D">
        <w:rPr>
          <w:i/>
          <w:sz w:val="24"/>
          <w:szCs w:val="24"/>
        </w:rPr>
        <w:t xml:space="preserve">ITP 1 eller </w:t>
      </w:r>
      <w:r w:rsidRPr="00DE114D">
        <w:rPr>
          <w:i/>
          <w:sz w:val="24"/>
          <w:szCs w:val="24"/>
        </w:rPr>
        <w:t>ITPK). Syftet med avtalet och avsättningarna är att möjliggöra för tjänstemän som nått 62 års ålder att kunna gå ner i arbetstid under slutet av sin yrkeskarriär. Parterna enades samtidigt om att föra över 0,6 procent från tjänstemännens arbetstidskonto t</w:t>
      </w:r>
      <w:r w:rsidR="00601925" w:rsidRPr="00DE114D">
        <w:rPr>
          <w:i/>
          <w:sz w:val="24"/>
          <w:szCs w:val="24"/>
        </w:rPr>
        <w:t xml:space="preserve">ill avsättning för </w:t>
      </w:r>
      <w:r w:rsidRPr="00DE114D">
        <w:rPr>
          <w:i/>
          <w:sz w:val="24"/>
          <w:szCs w:val="24"/>
        </w:rPr>
        <w:t xml:space="preserve">pension. Från och med den 1 april 2014 kommer </w:t>
      </w:r>
      <w:r w:rsidR="00601925" w:rsidRPr="00DE114D">
        <w:rPr>
          <w:i/>
          <w:sz w:val="24"/>
          <w:szCs w:val="24"/>
        </w:rPr>
        <w:t xml:space="preserve">således </w:t>
      </w:r>
      <w:r w:rsidRPr="00DE114D">
        <w:rPr>
          <w:i/>
          <w:sz w:val="24"/>
          <w:szCs w:val="24"/>
        </w:rPr>
        <w:t xml:space="preserve">0,8 procent </w:t>
      </w:r>
      <w:r w:rsidR="00601925" w:rsidRPr="00DE114D">
        <w:rPr>
          <w:i/>
          <w:sz w:val="24"/>
          <w:szCs w:val="24"/>
        </w:rPr>
        <w:t xml:space="preserve">(0,6 och ytterligare 0,2) </w:t>
      </w:r>
      <w:r w:rsidRPr="00DE114D">
        <w:rPr>
          <w:i/>
          <w:sz w:val="24"/>
          <w:szCs w:val="24"/>
        </w:rPr>
        <w:t xml:space="preserve">av </w:t>
      </w:r>
      <w:r w:rsidR="00601925" w:rsidRPr="00DE114D">
        <w:rPr>
          <w:i/>
          <w:sz w:val="24"/>
          <w:szCs w:val="24"/>
        </w:rPr>
        <w:t>l</w:t>
      </w:r>
      <w:r w:rsidRPr="00DE114D">
        <w:rPr>
          <w:i/>
          <w:sz w:val="24"/>
          <w:szCs w:val="24"/>
        </w:rPr>
        <w:t>ön</w:t>
      </w:r>
      <w:r w:rsidR="00601925" w:rsidRPr="00DE114D">
        <w:rPr>
          <w:i/>
          <w:sz w:val="24"/>
          <w:szCs w:val="24"/>
        </w:rPr>
        <w:t xml:space="preserve">eunderlaget att föras över till </w:t>
      </w:r>
      <w:r w:rsidRPr="00DE114D">
        <w:rPr>
          <w:i/>
          <w:sz w:val="24"/>
          <w:szCs w:val="24"/>
        </w:rPr>
        <w:t>pension och den 1 april 2015 kommer ytterlig</w:t>
      </w:r>
      <w:r w:rsidR="0078178D" w:rsidRPr="00DE114D">
        <w:rPr>
          <w:i/>
          <w:sz w:val="24"/>
          <w:szCs w:val="24"/>
        </w:rPr>
        <w:t>a</w:t>
      </w:r>
      <w:r w:rsidRPr="00DE114D">
        <w:rPr>
          <w:i/>
          <w:sz w:val="24"/>
          <w:szCs w:val="24"/>
        </w:rPr>
        <w:t>re 0,3 procent att överföras till in</w:t>
      </w:r>
      <w:r w:rsidR="00854D94" w:rsidRPr="00DE114D">
        <w:rPr>
          <w:i/>
          <w:sz w:val="24"/>
          <w:szCs w:val="24"/>
        </w:rPr>
        <w:t>t</w:t>
      </w:r>
      <w:r w:rsidR="00601925" w:rsidRPr="00DE114D">
        <w:rPr>
          <w:i/>
          <w:sz w:val="24"/>
          <w:szCs w:val="24"/>
        </w:rPr>
        <w:t xml:space="preserve">jänande av premier för </w:t>
      </w:r>
      <w:r w:rsidRPr="00DE114D">
        <w:rPr>
          <w:i/>
          <w:sz w:val="24"/>
          <w:szCs w:val="24"/>
        </w:rPr>
        <w:t>pension</w:t>
      </w:r>
      <w:r w:rsidR="00CF63F0" w:rsidRPr="00DE114D">
        <w:rPr>
          <w:i/>
          <w:sz w:val="24"/>
          <w:szCs w:val="24"/>
        </w:rPr>
        <w:t>.</w:t>
      </w:r>
      <w:r w:rsidR="00601925" w:rsidRPr="00DE114D">
        <w:rPr>
          <w:i/>
          <w:sz w:val="24"/>
          <w:szCs w:val="24"/>
        </w:rPr>
        <w:t xml:space="preserve"> </w:t>
      </w:r>
      <w:proofErr w:type="spellStart"/>
      <w:r w:rsidR="00601925" w:rsidRPr="00DE114D">
        <w:rPr>
          <w:i/>
          <w:sz w:val="24"/>
          <w:szCs w:val="24"/>
        </w:rPr>
        <w:t>Collectum</w:t>
      </w:r>
      <w:proofErr w:type="spellEnd"/>
      <w:r w:rsidR="00601925" w:rsidRPr="00DE114D">
        <w:rPr>
          <w:i/>
          <w:sz w:val="24"/>
          <w:szCs w:val="24"/>
        </w:rPr>
        <w:t xml:space="preserve"> administrerar betalning av premier i enlighet med de rutiner som sedan länge gäller för pensionspremier.</w:t>
      </w:r>
    </w:p>
    <w:p w:rsidR="00CF63F0" w:rsidRPr="00DE114D" w:rsidRDefault="00CF63F0" w:rsidP="00F23DFA">
      <w:pPr>
        <w:rPr>
          <w:i/>
          <w:sz w:val="24"/>
          <w:szCs w:val="24"/>
        </w:rPr>
      </w:pPr>
    </w:p>
    <w:p w:rsidR="00CF63F0" w:rsidRPr="00DE114D" w:rsidRDefault="00CF63F0" w:rsidP="00F23DFA">
      <w:pPr>
        <w:rPr>
          <w:sz w:val="24"/>
          <w:szCs w:val="24"/>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 w:val="30"/>
          <w:szCs w:val="30"/>
        </w:rPr>
      </w:pPr>
      <w:r w:rsidRPr="00DE114D">
        <w:rPr>
          <w:b/>
          <w:sz w:val="30"/>
          <w:szCs w:val="30"/>
        </w:rPr>
        <w:t>Kollektivavtalad deltid i pensioneringssyfte</w:t>
      </w:r>
    </w:p>
    <w:p w:rsidR="00854D94" w:rsidRPr="00DE114D" w:rsidRDefault="00854D94" w:rsidP="00854D94">
      <w:pPr>
        <w:widowControl w:val="0"/>
        <w:tabs>
          <w:tab w:val="left" w:pos="1980"/>
        </w:tabs>
        <w:autoSpaceDE w:val="0"/>
        <w:autoSpaceDN w:val="0"/>
        <w:adjustRightInd w:val="0"/>
        <w:spacing w:before="57" w:after="113" w:line="260" w:lineRule="atLeast"/>
        <w:textAlignment w:val="center"/>
        <w:rPr>
          <w:i/>
          <w:sz w:val="22"/>
          <w:szCs w:val="22"/>
        </w:rPr>
      </w:pPr>
      <w:r w:rsidRPr="00DE114D">
        <w:rPr>
          <w:i/>
          <w:sz w:val="22"/>
          <w:szCs w:val="22"/>
        </w:rPr>
        <w:t>(Fetstil utgör avtalstext och övrig text är partsgemensam kommentarstext)</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r w:rsidRPr="00DE114D">
        <w:rPr>
          <w:b/>
          <w:szCs w:val="26"/>
        </w:rPr>
        <w:t>Mom. 1 Deltid i pensioneringssyfte (Deltidspension)</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r w:rsidRPr="00DE114D">
        <w:rPr>
          <w:b/>
          <w:szCs w:val="26"/>
        </w:rPr>
        <w:t>Tjänsteman kan ansöka om rätt till deltidspension från och med den månad tjänstemannen fyller 62 år.</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r w:rsidRPr="00DE114D">
        <w:rPr>
          <w:b/>
          <w:szCs w:val="26"/>
        </w:rPr>
        <w:t>Om deltidspension beviljas är anställningen från det att deltids</w:t>
      </w:r>
      <w:r w:rsidRPr="00DE114D">
        <w:rPr>
          <w:b/>
          <w:szCs w:val="26"/>
        </w:rPr>
        <w:softHyphen/>
        <w:t>pensionen börjar gälla, en deltidstjänst med den sysselsättningsgrad som följer av deltidspensionen.</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r w:rsidRPr="00DE114D">
        <w:rPr>
          <w:b/>
          <w:szCs w:val="26"/>
        </w:rPr>
        <w:t>Vid beviljande av deltidspension ska arbetsgivaren för tjänsteman som omfattas av ITP 2 även fortsättningsvis anmäla inkomst utifrån tjänstemannens tidigare sysselsättningsgrad.</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r w:rsidRPr="00DE114D">
        <w:rPr>
          <w:b/>
          <w:szCs w:val="26"/>
        </w:rPr>
        <w:t xml:space="preserve">Företrädesrätt till anställning med högre sysselsättningsgrad enligt 25 a § anställningsskyddslagen gäller inte för tjänstemän som har deltidsanställning genom deltidspensionering enligt detta avtal. </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i/>
          <w:szCs w:val="26"/>
        </w:rPr>
      </w:pPr>
      <w:r w:rsidRPr="00DE114D">
        <w:rPr>
          <w:b/>
          <w:i/>
          <w:szCs w:val="26"/>
        </w:rPr>
        <w:t>Anmärkning</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i/>
          <w:szCs w:val="26"/>
        </w:rPr>
      </w:pPr>
      <w:r w:rsidRPr="00DE114D">
        <w:rPr>
          <w:b/>
          <w:i/>
          <w:szCs w:val="26"/>
        </w:rPr>
        <w:t xml:space="preserve">Parterna är överens om att avtalet ska anpassas till vid var tid gällande författningsregler rörande pension, t.ex. skatteregler avseende uttag av pensionsförsäkring. </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i/>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i/>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i/>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854D94" w:rsidRPr="00DE114D" w:rsidRDefault="00854D94" w:rsidP="00CF63F0">
      <w:pPr>
        <w:widowControl w:val="0"/>
        <w:tabs>
          <w:tab w:val="left" w:pos="1980"/>
        </w:tabs>
        <w:autoSpaceDE w:val="0"/>
        <w:autoSpaceDN w:val="0"/>
        <w:adjustRightInd w:val="0"/>
        <w:spacing w:before="57" w:after="113" w:line="260" w:lineRule="atLeast"/>
        <w:textAlignment w:val="center"/>
        <w:rPr>
          <w:szCs w:val="26"/>
          <w:u w:val="single"/>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u w:val="single"/>
        </w:rPr>
      </w:pPr>
      <w:r w:rsidRPr="00DE114D">
        <w:rPr>
          <w:szCs w:val="26"/>
          <w:u w:val="single"/>
        </w:rPr>
        <w:t>Syftet med avtal om deltidspensionering</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Parternas utgångspunkt är att tjänstemännen i framtiden kommer att vara yrkes</w:t>
      </w:r>
      <w:r w:rsidRPr="00DE114D">
        <w:rPr>
          <w:szCs w:val="26"/>
        </w:rPr>
        <w:softHyphen/>
        <w:t>verksamma högre upp i åldrarna än vad fallet är idag. För många kommer det att medföra påfrestningar som gör det nödvändigt att arbeta något mindre mot slutet av yrkeslivet genom att minska sysselsättnings</w:t>
      </w:r>
      <w:r w:rsidRPr="00DE114D">
        <w:rPr>
          <w:szCs w:val="26"/>
        </w:rPr>
        <w:softHyphen/>
        <w:t>graden från heltid till deltid. Syftet med bestämmelserna om deltidspension är att således ge möjlighet till ett längre yrkesliv och skapa förutsättningar för generationsväxling.</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Tanken med deltidspensionering är således inte att skapa förutsättningar för tjänstemannen att åta sig andra anställningar, förvärvsuppdrag eller förvärvs</w:t>
      </w:r>
      <w:r w:rsidRPr="00DE114D">
        <w:rPr>
          <w:szCs w:val="26"/>
        </w:rPr>
        <w:softHyphen/>
        <w:t>verksamhet vid sidan av den ordinarie anställningen. Sådana motiv utgör alltså inte skäl att bevilja deltidspension.</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Av avtalets syfte följer också att en deltidspensionering inte kan innefatta förutsättningen att tjänstemannen efter deltidspensioneringen arbetar mertid eller övertid på ett sätt som fyller upp tid så att tjänstemannens verkliga normalarbetstid motsvarar en högre sysselsättningsgrad än den angivna. Detta innebär självfallet inget hinder mot att tjänstemannen arbetar mertid eller övertid i sådana situationer som han skulle ha arbetat mertid eller övertid om han inte hade varit deltidspensionerad.</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 xml:space="preserve">Tjänstemannen kan givetvis åta sig uppdrag i ideella föreningar, bedriva hobbyverksamhet eller ta anställningar av mindre omfattning. Det gäller inte några inskränkningar av tjänstemannens möjligheter på det här området utöver vad som allmänt följer av ett anställningsavtal, t.ex. förbudet mot att bedriva konkurrerande verksamhet och förbudet mot att åta sig uppdrag som är olämpliga eller annars kan utgöra hinder mot fullgörandet av förpliktelserna enligt anställningsavtalet. </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Parterna är också överens om att avtalet inte innebär att arbetsgivaren för att möjliggöra deltidspensionering måste överväga lösningar som med nödvändighet innebär nyanställning av personal på deltid eller inhyrning av arbetskraft.</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r w:rsidRPr="00DE114D">
        <w:rPr>
          <w:b/>
          <w:szCs w:val="26"/>
        </w:rPr>
        <w:t>Mom. 2 Ansökan och underrättelse</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r w:rsidRPr="00DE114D">
        <w:rPr>
          <w:b/>
          <w:szCs w:val="26"/>
        </w:rPr>
        <w:t>Tjänstemannen ska hos arbetsgivaren skriftligen ansöka om deltidspension sex kalendermånader före det att deltidspensionen ska börja gälla. Av ansökan ska tydligt framgå vilken sysselsättningsgrad som avses.</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854D94" w:rsidRPr="00DE114D" w:rsidRDefault="00854D94"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r w:rsidRPr="00DE114D">
        <w:rPr>
          <w:b/>
          <w:szCs w:val="26"/>
        </w:rPr>
        <w:t>Samtidigt som ansökan lämnas till arbetsgivaren ska tjänstemannen underrätta lokal tjänstemannapart vid företaget.</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r w:rsidRPr="00DE114D">
        <w:rPr>
          <w:b/>
          <w:szCs w:val="26"/>
        </w:rPr>
        <w:t>Senast två månader från det att arbetsgivaren mottagit ansökan ska arbetsgivaren skriftligen till tjänstemannen och lokal tjänste</w:t>
      </w:r>
      <w:r w:rsidRPr="00DE114D">
        <w:rPr>
          <w:b/>
          <w:szCs w:val="26"/>
        </w:rPr>
        <w:softHyphen/>
        <w:t xml:space="preserve">mannapart vid företaget meddela svar om ansökan beviljas eller inte, för det fall inte uppskov överenskommits med tjänstemannen. Att inte svara i rätt tid utgör ett brott mot en ordningsföreskrift och har därmed inte innebörden att ansökan ska anses beviljad. För det fall ansökan inte senare beviljas ska arbetsgivaren i förekommande fall betala </w:t>
      </w:r>
      <w:proofErr w:type="gramStart"/>
      <w:r w:rsidRPr="00DE114D">
        <w:rPr>
          <w:b/>
          <w:szCs w:val="26"/>
        </w:rPr>
        <w:t>2.000</w:t>
      </w:r>
      <w:proofErr w:type="gramEnd"/>
      <w:r w:rsidRPr="00DE114D">
        <w:rPr>
          <w:b/>
          <w:szCs w:val="26"/>
        </w:rPr>
        <w:t xml:space="preserve"> kr</w:t>
      </w:r>
      <w:r w:rsidRPr="00DE114D">
        <w:rPr>
          <w:b/>
          <w:szCs w:val="26"/>
          <w:vertAlign w:val="superscript"/>
        </w:rPr>
        <w:footnoteReference w:id="1"/>
      </w:r>
      <w:r w:rsidRPr="00DE114D">
        <w:rPr>
          <w:b/>
          <w:szCs w:val="26"/>
        </w:rPr>
        <w:t xml:space="preserve"> för åsidosättandet av ordningsföreskriften till den berörda tjänstemannen.</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r w:rsidRPr="00DE114D">
        <w:rPr>
          <w:b/>
          <w:szCs w:val="26"/>
        </w:rPr>
        <w:t>Arbetsgivaren kan avslå ansökan om deltidspension om ett beviljande vid en objektiv bedömning skulle medföra en beaktansvärd störning i verksamheten.</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 xml:space="preserve">Arbetsgivaren ska på ett seriöst och konstruktivt sätt överväga om det finns möjlighet till att bevilja ansökan om deltidspension. Prövningen ska ske med utgångspunkt från frågan om en deltidspension vid en objektiv bedömning skulle innebära en beaktansvärd störning i verksamheten. </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u w:val="single"/>
        </w:rPr>
      </w:pPr>
      <w:r w:rsidRPr="00DE114D">
        <w:rPr>
          <w:szCs w:val="26"/>
          <w:u w:val="single"/>
        </w:rPr>
        <w:t xml:space="preserve">Ansökan </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Som framgår av avtalstexten ska ansökan ske skriftligt och med angivande av önskad sysselsättningsgrad. Ansökan sker på sökandens risk vilket innebär att den som påstår att ansökan har gjorts måste kunna visa att så är fallet.</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I de efterföljande kontakterna med arbetsgivaren bör tjänstemannen uppge omständigheter av betydelse för ansökan. Det kan t.ex. vara att tjänstemannen är beredd att omplaceras till vissa angivna tjänster eller att dela på en heltidstjänst med annan tjänstemannen som ansökt om deltids</w:t>
      </w:r>
      <w:r w:rsidRPr="00DE114D">
        <w:rPr>
          <w:szCs w:val="26"/>
        </w:rPr>
        <w:softHyphen/>
        <w:t>pensionering. Har tjänstemannen förslag på hur arbetsgivaren genom enkla åtgärder skulle kunna möjliggöra deltidspension bör dessa framföras.</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Skulle deltidspensioneringen fordra att tjänstemannen och företaget kommer överens om att tjänstemannen omplaceras till andra arbets</w:t>
      </w:r>
      <w:r w:rsidRPr="00DE114D">
        <w:rPr>
          <w:szCs w:val="26"/>
        </w:rPr>
        <w:softHyphen/>
        <w:t>uppgifter kan detta medföra att man också behöver komma överens om förändrad lön. Ett exempel är att tjänstemannen innehar en chefsbefattning men det inte är lämpligt att kombinera chefskapet med en deltids</w:t>
      </w:r>
      <w:r w:rsidRPr="00DE114D">
        <w:rPr>
          <w:szCs w:val="26"/>
        </w:rPr>
        <w:softHyphen/>
        <w:t xml:space="preserve">anställning. Inom ramen för en överenskommelse om att omplacera </w:t>
      </w:r>
      <w:r w:rsidRPr="00DE114D">
        <w:rPr>
          <w:szCs w:val="26"/>
        </w:rPr>
        <w:lastRenderedPageBreak/>
        <w:t>tjänstemannen till en tjänst som inte är en chefsbefattning kan arbets</w:t>
      </w:r>
      <w:r w:rsidRPr="00DE114D">
        <w:rPr>
          <w:szCs w:val="26"/>
        </w:rPr>
        <w:softHyphen/>
        <w:t xml:space="preserve">givaren och tjänstemannen då också komma överens om en lön som är anpassad till att tjänstemannen inte längre är chef. Ett annat exempel kan vara att en säljare ansökt om deltidspension men arbetet som säljare inte är förenligt med en lägre </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sysselsättningsgrad, t.ex. på grund av resor eller dylikt. En överenskommelse om att omplacera säljaren till en annan tjänst kan i det fallet förutsätta att eventuella rörliga lönedelar, såsom provision, inte längre ska utgå. Istället kan tjänstemannen och företaget behöva bestämma en fast lön som innebär en annan lönenivå än tidigare.</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Bedömningen av ansökan sker i enlighet med den sysselsättningsgrad tjänstemannen ansökt om. Om arbetsgivaren avslår ansökan och tjänstemannen och lokal tjänstemannapart vill driva frågan om deltidspensionering i förhandlingsordningen, ska prövningen i lokal och central förhandling ske med utgångspunkt från en framtida sysselsättningsgrad om 80 procent (jfr mom. 3). Tjänstemannen kan alltså i sin ansökan ange i princip vilken sysselsättningsgrad som helst men i förhandlingsordningen prövas saken utifrån stupstocken att tjänstemannen kommer att arbeta på deltid med 80 procents sysselsättningsgrad. En gemensam uppmaning från parterna är att ansökningen bör grundas på en realistisk bedömning och vara anpassad till den verksamhet som är i fråga. Detta kan enbart bedömas ute i arbetsgivarens verksamhet.</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I enlighet med avtalstexten ska arbetsgivaren senast två månader efter det att ansökan mottagits besvara denna skriftligt till tjänstemannen och lokal tjänstemannapart vid företaget. En tänkbar situation är att arbetsgivaren finner att beaktansvärt hinder föreligger mot att bevilja ansökan, men inom de två månaderna ger tjänstemannen besked om att hinder inte föreligger mot att bevilja deltidspension i en annan omfattning eller vid en senare tidpunkt än som angivits i ansökan. Arbetsgivaren har då uppfyllt kravet att svara inom två månader. Skulle tjänstemannen</w:t>
      </w:r>
      <w:r w:rsidRPr="00DE114D">
        <w:rPr>
          <w:b/>
          <w:szCs w:val="26"/>
        </w:rPr>
        <w:t xml:space="preserve"> inte anta </w:t>
      </w:r>
      <w:r w:rsidRPr="00DE114D">
        <w:rPr>
          <w:szCs w:val="26"/>
        </w:rPr>
        <w:t>sådant motförslag får detta betraktas som att arbetsgivaren avslagit tjänstemannens ansökan.</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u w:val="single"/>
        </w:rPr>
      </w:pPr>
      <w:r w:rsidRPr="00DE114D">
        <w:rPr>
          <w:szCs w:val="26"/>
          <w:u w:val="single"/>
        </w:rPr>
        <w:t>Beaktansvärd störning</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I kravet på att störningen måste vara beaktansvärd ligger att störningar av mindre omfattning inte kan anses utgöra hinder mot uttag av deltids</w:t>
      </w:r>
      <w:r w:rsidRPr="00DE114D">
        <w:rPr>
          <w:szCs w:val="26"/>
        </w:rPr>
        <w:softHyphen/>
        <w:t>pension. Det måste således kunna konstateras att en beaktansvärd störning föreligger och att avslaget inte beror på nonchalans, att arbetsgivaren inte seriöst prövar saken eller en allmän ovilja mot att tjänstemannen beviljas deltidspension. Detta framgår även av kravet på att störningen måste kunna konstateras föreligga vid en objektiv bedömning. Om arbetsgivaren genom att vidta åtgärder enkelt kan minska eller helt eliminera de störningsmoment som uppstår bör det normalt inte anses föreligga hinder mot uttag av deltidspension. Som framgår nedan finns det dock begränsningar för vilka åtgärder en arbetsgivare är skyldig att vidta för att gå en tjänsteman</w:t>
      </w:r>
      <w:bookmarkStart w:id="0" w:name="_GoBack"/>
      <w:bookmarkEnd w:id="0"/>
      <w:r w:rsidRPr="00DE114D">
        <w:rPr>
          <w:szCs w:val="26"/>
        </w:rPr>
        <w:t xml:space="preserve"> till mötes i dennes ansökan om </w:t>
      </w:r>
      <w:r w:rsidRPr="00DE114D">
        <w:rPr>
          <w:szCs w:val="26"/>
        </w:rPr>
        <w:lastRenderedPageBreak/>
        <w:t xml:space="preserve">deltidspension. </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Parterna är överens om att de krav som kan ställas på arbetsgivaren vid prövningen av deltidspension är klart lägre än när det gäller föräldraledighet och andra liknande situationer i ledighetslagstiftningen. Naturligtvis är kraven också mycket lägre än när det gäller frågan om att bereda fortsatt anställning när en tjänsteman stadigvarande har delvis nedsatt arbetsförmåga pga. sjukdom. Arbetsgivarens skyldighet att vidta åtgärder för att möjliggöra deltidspensionering är således klart mer begränsad än vid de nyss nämnda situationerna. Frågan om deltidspension ska, som sagts, prövas seriöst, med god vilja och utifrån att det ligger i båda parters intresse att tjänsteman ska kunna fortsätta att vara yrkesverksamma på ett sätt som gagnar verksamheten.</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u w:val="single"/>
        </w:rPr>
      </w:pPr>
      <w:r w:rsidRPr="00DE114D">
        <w:rPr>
          <w:szCs w:val="26"/>
          <w:u w:val="single"/>
        </w:rPr>
        <w:t>Anpassningsåtgärder</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Typiskt sett kommer prövningen av om deltidspension kan beviljas ske utifrån att tjänstemannen ska behålla de arbetsuppgifter han redan har. Arbetsgivaren och tjänstemannen är naturligtvis fria att komma överens om en deltidspension som medför en omplacering. Arbetsgivaren är skyldig att diskutera och överväga möjligheten att omplacera tjänstemannen till andra arbetsuppgifter men inte att faktiskt genomföra omplaceringen. Däremot kan arbetsgivaren drabbas av skadeståndsskyldighet om han underlåter att komma överens om en omplacering som utan beaktansvärd störning i verksamheten hade möjliggjort en deltidspension.</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 xml:space="preserve">Arbetsgivaren måste i sin bedömning väga in möjligheten till en viss omfördelning av arbetsuppgifter mellan anställda i syfte att möjliggöra deltidspensionering. Sådana omfördelningar av arbetsuppgifter ska ha ett naturligt samband med grundläggande kompetenser och kvalifikationer hos de anställda som berörs. Anspråk på en sådan omfördelning kan inte göras om omfördelningen skulle medföra att andra anställda påverkas negativt i arbetsmiljöhänseende eller på det sättet att arbetsinnehållet utarmas. Med detta avses bl.a. monotona, innehållsfattiga eller starkt repetitiva arbetsuppgifter. </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Inom ramen för skyldigheten att omfördela arbetsuppgifter har arbetsgivaren inte någon skyldighet att kompetensutveckla den anställde eller andra anställda i vidare omfattning än vad som ryms inom en rimlig upplärningstid för det aktuella arbetsmomentet, i normalfallet upp till 3 eller 4 månader. Med kompetens</w:t>
      </w:r>
      <w:r w:rsidRPr="00DE114D">
        <w:rPr>
          <w:szCs w:val="26"/>
        </w:rPr>
        <w:softHyphen/>
        <w:t xml:space="preserve">utveckling avses i detta sammanhang upplärning inom ramen för utförandet av arbetet. I detta ligger alltså inte en skyldighet till omskolning av tjänstemän. Utbildning förlagd utanför arbetsplatsen kan i normalfallet inte ligga inom ramen för de åtgärder arbetsgivaren ska vidta i detta sammanhang. En rimlig måttstock för vilka utbildningsåtgärder som ska erbjudas kan vara sådan introduktion som arbetsgivaren </w:t>
      </w:r>
      <w:r w:rsidRPr="00DE114D">
        <w:rPr>
          <w:szCs w:val="26"/>
        </w:rPr>
        <w:lastRenderedPageBreak/>
        <w:t>normalt ger nyanställda.</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u w:val="single"/>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u w:val="single"/>
        </w:rPr>
      </w:pPr>
      <w:r w:rsidRPr="00DE114D">
        <w:rPr>
          <w:szCs w:val="26"/>
          <w:u w:val="single"/>
        </w:rPr>
        <w:t>Anpassningsåtgärder i form av nyanställningar</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Som redan framgått är parterna överens om att arbetsgivaren inte är skyldig att nyanställa på deltid, hyra in arbetskraft, anlita konsulter eller att låta den deltidspensionerade tjänstemannen arbeta övertid i sådan utsträckning att hans verkliga normalarbetstid motsvarar en högre sysselsättningsgrad än den angivna.</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Vid omfördelning av arbetsuppgifter är en möjlig situation att flera tjänstemän samtidigt ansöker om deltidspension. I den situationen skulle det kunna uppkomma behov av att nyanställa för en</w:t>
      </w:r>
      <w:r w:rsidRPr="00DE114D">
        <w:rPr>
          <w:b/>
          <w:szCs w:val="26"/>
        </w:rPr>
        <w:t xml:space="preserve"> </w:t>
      </w:r>
      <w:r w:rsidRPr="00DE114D">
        <w:rPr>
          <w:szCs w:val="26"/>
        </w:rPr>
        <w:t>heltidstjänst vilket inte i sig utgör beaktansvärt hinder mot att bevilja deltidspension.</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Hinder mot att bevilja deltidspension kan dock bestå i att det är svårt att rekrytera ny personal för att ersätta de tjänstemän som ansökt om deltidspension, t.ex. då det rör sig om kvalifikationer och kompetenser som är svåra att uppbringa på den lokala arbetsmarknaden. I en sådan situation torde det vara vanligt att arbetsgivaren måste påbörja ett rekryteringsarbete i syfte att den efterfrågade kompetensen ska kunna säkerställas före det att den berörde tjänstemannen går i ålderspension. Deltidspensionering kan i det sammanhanget bidra till att generations</w:t>
      </w:r>
      <w:r w:rsidRPr="00DE114D">
        <w:rPr>
          <w:szCs w:val="26"/>
        </w:rPr>
        <w:softHyphen/>
        <w:t>växlingen kan ske smidigare. Frågan om deltidspension bör i sådana fall tas upp på nytt när det finns en plan för generationsväxlingen.</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u w:val="single"/>
        </w:rPr>
      </w:pPr>
      <w:r w:rsidRPr="00DE114D">
        <w:rPr>
          <w:szCs w:val="26"/>
          <w:u w:val="single"/>
        </w:rPr>
        <w:t xml:space="preserve">Delat ansvar </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Arbetsgivaren har, som tidigare sagts, ett ansvar för att seriöst och konstruktivt pröva om det är möjligt att bevilja ansökan. Den anställde och lokal tjänstemannapart har på sin sida ett ansvar för att ange konkreta enkla åtgärder som arbetsgivaren kan vidta för att kunna bevilja deltidspensionering. Ansvaret är således delat.</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r w:rsidRPr="00DE114D">
        <w:rPr>
          <w:b/>
          <w:szCs w:val="26"/>
        </w:rPr>
        <w:t>Mom. 3 Förhandling och tvist</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r w:rsidRPr="00DE114D">
        <w:rPr>
          <w:b/>
          <w:szCs w:val="26"/>
        </w:rPr>
        <w:t>Om ansökan om deltidspension har avslagits och tjänstemannen vill få ansökan prövad i förhandlingsordningen ska tjänstemannen underrätta lokal facklig organisation som har att begära lokal förhandling. Tvisten ska då anses gälla deltidspension med sysselsättningsgraden 80 procent och ska behandlas enligt gällande förhandlingsordning enligt följande.</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854D94" w:rsidRPr="00DE114D" w:rsidRDefault="00854D94" w:rsidP="00CF63F0">
      <w:pPr>
        <w:widowControl w:val="0"/>
        <w:tabs>
          <w:tab w:val="left" w:pos="1980"/>
        </w:tabs>
        <w:autoSpaceDE w:val="0"/>
        <w:autoSpaceDN w:val="0"/>
        <w:adjustRightInd w:val="0"/>
        <w:spacing w:before="57" w:after="113" w:line="260" w:lineRule="atLeast"/>
        <w:textAlignment w:val="center"/>
        <w:rPr>
          <w:b/>
          <w:szCs w:val="26"/>
        </w:rPr>
      </w:pPr>
    </w:p>
    <w:p w:rsidR="00854D94" w:rsidRPr="00DE114D" w:rsidRDefault="00854D94"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r w:rsidRPr="00DE114D">
        <w:rPr>
          <w:b/>
          <w:szCs w:val="26"/>
        </w:rPr>
        <w:t>Frågan om deltidspension ska beviljas kan behandlas i lokal förhandling och därefter, om frågan inte lösts, slutligt i central förhandling.</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r w:rsidRPr="00DE114D">
        <w:rPr>
          <w:b/>
          <w:szCs w:val="26"/>
        </w:rPr>
        <w:t xml:space="preserve">Om parterna varken i lokal </w:t>
      </w:r>
      <w:proofErr w:type="gramStart"/>
      <w:r w:rsidRPr="00DE114D">
        <w:rPr>
          <w:b/>
          <w:szCs w:val="26"/>
        </w:rPr>
        <w:t>eller</w:t>
      </w:r>
      <w:proofErr w:type="gramEnd"/>
      <w:r w:rsidRPr="00DE114D">
        <w:rPr>
          <w:b/>
          <w:szCs w:val="26"/>
        </w:rPr>
        <w:t xml:space="preserve"> central förhandling kan komma överens i frågan om deltidspension enligt avtal kan beviljas utan beaktansvärd störning i verksamheten, ska lokal facklig organisation om tjänstemannen vill driva saken vidare, begära lokal förhandling om skyldighet för arbetsgivaren att betala skadestånd för felaktig avtalstillämpning.</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 xml:space="preserve">Som tidigare berörts så sker bedömningen av ansökan i enlighet med den sysselsättningsgrad tjänstemannen ansökt om. Om arbetsgivaren avslagit ansökan och tjänstemannen vill driva frågan vidare enligt förhandlingsordningen ska prövningen ske utifrån en sysselsättningsgrad om 80 procent. Då har arbetsgivaren att pröva om beaktansvärt hinder föreligger också mot detta.  </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Frågan om beviljande av deltidspension med en sysselsättningsgrad om 80 procent prövas i det fallet således i lokal förhandling, och i före</w:t>
      </w:r>
      <w:r w:rsidRPr="00DE114D">
        <w:rPr>
          <w:szCs w:val="26"/>
        </w:rPr>
        <w:softHyphen/>
        <w:t>kommande fall, i central förhandling. Den prövning som där sker är slutlig i frågan om deltidspension kan beviljas eller inte. Att prövningen sker slutligt i den centrala förhandlingen betyder att prövningen är slutlig och inte kan drivas vidare i domstol. Vill tjänstemannen och den lokala fackliga organisationen göra gällande att arbetsgivaren inte har uppfyllt sina skyldigheter, ska den lokala fackliga organisationen begära lokal förhandling om</w:t>
      </w:r>
      <w:r w:rsidRPr="00DE114D">
        <w:rPr>
          <w:b/>
          <w:szCs w:val="26"/>
        </w:rPr>
        <w:t xml:space="preserve"> </w:t>
      </w:r>
      <w:r w:rsidRPr="00DE114D">
        <w:rPr>
          <w:szCs w:val="26"/>
        </w:rPr>
        <w:t>skadestånd för påstådda brister på arbetsgivarsidan. För frågan om skadestånd för felaktig avtalstillämpning är det avgörande om huruvida arbetsgivaren vid sin bedömning brustit i tillräcklig noggrannhet och aktsamhet samt hänsyn till tjänstemannens intressen. Skadeståndsfrågan behandlas självfallet i enlighet med reglerna i förhandlingsordningen och kan alltså gå till domstol om parterna misslyckas. Som alltid är det parternas gemensamma föresats att tvister löses i förhandlingsordningen.</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 xml:space="preserve">Parterna är överens om att förhållandena typiskt sett torde ändra sig under tvistens handläggning och att det på grund </w:t>
      </w:r>
      <w:proofErr w:type="gramStart"/>
      <w:r w:rsidRPr="00DE114D">
        <w:rPr>
          <w:szCs w:val="26"/>
        </w:rPr>
        <w:t>härav</w:t>
      </w:r>
      <w:proofErr w:type="gramEnd"/>
      <w:r w:rsidRPr="00DE114D">
        <w:rPr>
          <w:szCs w:val="26"/>
        </w:rPr>
        <w:t xml:space="preserve"> kan uppkomma möjligheter att hitta godtagbara lösningar, varvid tvisten i så fall ska bero med det.</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 xml:space="preserve">Som nämnts tidigare kan det finnas situationer där det på grund av beaktansvärt hinder inte är möjligt att bevilja deltidspension vid begärd tidpunkt men där hindret vid en senare tidpunkt bortfaller. Det är då lämpligt att arbetsgivaren meddelar tjänstemannen och den lokala fackliga organisationen om detta. En annan möjlighet är att tjänstemannen då ansöker på nytt och arbetsgivaren har då att pröva denna ansökan. </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szCs w:val="26"/>
        </w:rPr>
      </w:pPr>
      <w:r w:rsidRPr="00DE114D">
        <w:rPr>
          <w:szCs w:val="26"/>
        </w:rPr>
        <w:t>De centrala parterna utgår som alltid från att de lokala parterna och tjänstemännen ser till att såväl ansökan som prövning om deltidspension utförs på ett korrekt sätt. Om en viss tjänsteman ständigt återkommer med nya ansökningar utan att det skett förändringar som motiverar det ska arbetsgivaren meddela lokal tjänstemannapart om ett sådant ”missbruk”. Parterna utgår då från att lokal tjänstemannapart kommer överens med arbetsgivaren om att en ny ansökan från vederbörande tjänstemannen endast måste prövas av arbetsgivaren om ansökan godkänts av lokal tjänstemannapart.</w:t>
      </w:r>
    </w:p>
    <w:p w:rsidR="00CF63F0" w:rsidRPr="00DE114D" w:rsidRDefault="00CF63F0" w:rsidP="00CF63F0">
      <w:pPr>
        <w:widowControl w:val="0"/>
        <w:tabs>
          <w:tab w:val="left" w:pos="1980"/>
        </w:tabs>
        <w:autoSpaceDE w:val="0"/>
        <w:autoSpaceDN w:val="0"/>
        <w:adjustRightInd w:val="0"/>
        <w:spacing w:before="57" w:after="113" w:line="260" w:lineRule="atLeast"/>
        <w:textAlignment w:val="center"/>
        <w:rPr>
          <w:b/>
          <w:szCs w:val="26"/>
        </w:rPr>
      </w:pPr>
    </w:p>
    <w:p w:rsidR="00CF63F0" w:rsidRPr="00DE114D" w:rsidRDefault="00CF63F0" w:rsidP="00CF63F0">
      <w:pPr>
        <w:tabs>
          <w:tab w:val="left" w:pos="1134"/>
          <w:tab w:val="left" w:pos="1701"/>
        </w:tabs>
      </w:pPr>
      <w:r w:rsidRPr="00DE114D">
        <w:tab/>
      </w:r>
      <w:r w:rsidRPr="00DE114D">
        <w:tab/>
      </w:r>
      <w:r w:rsidRPr="00DE114D">
        <w:tab/>
      </w:r>
      <w:r w:rsidRPr="00DE114D">
        <w:tab/>
      </w:r>
      <w:r w:rsidRPr="00DE114D">
        <w:tab/>
      </w:r>
      <w:r w:rsidRPr="00DE114D">
        <w:tab/>
      </w:r>
    </w:p>
    <w:p w:rsidR="008473CB" w:rsidRPr="00DE114D" w:rsidRDefault="008473CB" w:rsidP="008473CB">
      <w:pPr>
        <w:widowControl w:val="0"/>
        <w:tabs>
          <w:tab w:val="left" w:pos="1980"/>
        </w:tabs>
        <w:autoSpaceDE w:val="0"/>
        <w:autoSpaceDN w:val="0"/>
        <w:adjustRightInd w:val="0"/>
        <w:spacing w:before="57" w:after="113" w:line="260" w:lineRule="atLeast"/>
        <w:textAlignment w:val="center"/>
        <w:rPr>
          <w:rFonts w:ascii="Arial" w:hAnsi="Arial" w:cs="Arial"/>
          <w:b/>
          <w:sz w:val="32"/>
          <w:szCs w:val="32"/>
        </w:rPr>
      </w:pPr>
    </w:p>
    <w:p w:rsidR="008473CB" w:rsidRPr="00DE114D" w:rsidRDefault="008473CB" w:rsidP="008473CB">
      <w:pPr>
        <w:widowControl w:val="0"/>
        <w:tabs>
          <w:tab w:val="left" w:pos="1980"/>
        </w:tabs>
        <w:autoSpaceDE w:val="0"/>
        <w:autoSpaceDN w:val="0"/>
        <w:adjustRightInd w:val="0"/>
        <w:spacing w:before="57" w:after="113" w:line="260" w:lineRule="atLeast"/>
        <w:textAlignment w:val="center"/>
        <w:rPr>
          <w:b/>
          <w:sz w:val="24"/>
          <w:szCs w:val="24"/>
        </w:rPr>
      </w:pPr>
      <w:bookmarkStart w:id="1" w:name="Position"/>
      <w:bookmarkStart w:id="2" w:name="Ämnesrubrik"/>
      <w:bookmarkStart w:id="3" w:name="Text"/>
      <w:bookmarkEnd w:id="1"/>
      <w:bookmarkEnd w:id="2"/>
      <w:bookmarkEnd w:id="3"/>
    </w:p>
    <w:p w:rsidR="008473CB" w:rsidRPr="00DE114D" w:rsidRDefault="008473CB" w:rsidP="00A37418">
      <w:pPr>
        <w:spacing w:after="200" w:line="276" w:lineRule="auto"/>
      </w:pPr>
    </w:p>
    <w:sectPr w:rsidR="008473CB" w:rsidRPr="00DE114D" w:rsidSect="00D41C07">
      <w:head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CB" w:rsidRDefault="008473CB" w:rsidP="005A7C00">
      <w:r>
        <w:separator/>
      </w:r>
    </w:p>
  </w:endnote>
  <w:endnote w:type="continuationSeparator" w:id="0">
    <w:p w:rsidR="008473CB" w:rsidRDefault="008473CB" w:rsidP="005A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CB" w:rsidRDefault="008473CB" w:rsidP="005A7C00">
      <w:r>
        <w:separator/>
      </w:r>
    </w:p>
  </w:footnote>
  <w:footnote w:type="continuationSeparator" w:id="0">
    <w:p w:rsidR="008473CB" w:rsidRDefault="008473CB" w:rsidP="005A7C00">
      <w:r>
        <w:continuationSeparator/>
      </w:r>
    </w:p>
  </w:footnote>
  <w:footnote w:id="1">
    <w:p w:rsidR="00CF63F0" w:rsidRDefault="00CF63F0" w:rsidP="00CF63F0">
      <w:pPr>
        <w:pStyle w:val="Fotnotstext"/>
      </w:pPr>
      <w:r>
        <w:rPr>
          <w:rStyle w:val="Fotnotsreferens"/>
        </w:rPr>
        <w:footnoteRef/>
      </w:r>
      <w:r>
        <w:t xml:space="preserve"> Beloppet räknas fr.o.m. 2014 årligen upp med KPI.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5B" w:rsidRDefault="00FF395B" w:rsidP="00FF395B">
    <w:pPr>
      <w:pStyle w:val="Sidhuvud"/>
      <w:jc w:val="right"/>
    </w:pPr>
    <w:r>
      <w:fldChar w:fldCharType="begin"/>
    </w:r>
    <w:r>
      <w:instrText xml:space="preserve"> PAGE  \* Arabic  \* MERGEFORMAT </w:instrText>
    </w:r>
    <w:r>
      <w:fldChar w:fldCharType="separate"/>
    </w:r>
    <w:r w:rsidR="00534416">
      <w:rPr>
        <w:noProof/>
      </w:rPr>
      <w:t>9</w:t>
    </w:r>
    <w:r>
      <w:fldChar w:fldCharType="end"/>
    </w:r>
    <w:r>
      <w:t>(</w:t>
    </w:r>
    <w:fldSimple w:instr=" NUMPAGES  \* Arabic  \* MERGEFORMAT ">
      <w:r w:rsidR="00534416">
        <w:rPr>
          <w:noProof/>
        </w:rPr>
        <w:t>9</w:t>
      </w:r>
    </w:fldSimple>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Ind w:w="-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tblGrid>
    <w:tr w:rsidR="00053A73" w:rsidTr="00053A73">
      <w:tc>
        <w:tcPr>
          <w:tcW w:w="9004" w:type="dxa"/>
        </w:tcPr>
        <w:p w:rsidR="00053A73" w:rsidRDefault="00053A73">
          <w:pPr>
            <w:pStyle w:val="Sidhuvud"/>
          </w:pPr>
        </w:p>
      </w:tc>
    </w:tr>
    <w:tr w:rsidR="00053A73" w:rsidTr="00053A73">
      <w:trPr>
        <w:trHeight w:val="624"/>
      </w:trPr>
      <w:tc>
        <w:tcPr>
          <w:tcW w:w="9004" w:type="dxa"/>
        </w:tcPr>
        <w:p w:rsidR="00053A73" w:rsidRDefault="00053A73">
          <w:pPr>
            <w:pStyle w:val="Sidhuvud"/>
          </w:pPr>
        </w:p>
      </w:tc>
    </w:tr>
  </w:tbl>
  <w:p w:rsidR="0019111E" w:rsidRDefault="0019111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4EC548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008413AA"/>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D846B7F2"/>
    <w:lvl w:ilvl="0">
      <w:start w:val="1"/>
      <w:numFmt w:val="decimal"/>
      <w:pStyle w:val="Numreradlista"/>
      <w:lvlText w:val="%1."/>
      <w:lvlJc w:val="left"/>
      <w:pPr>
        <w:tabs>
          <w:tab w:val="num" w:pos="360"/>
        </w:tabs>
        <w:ind w:left="360" w:hanging="360"/>
      </w:pPr>
    </w:lvl>
  </w:abstractNum>
  <w:abstractNum w:abstractNumId="3">
    <w:nsid w:val="FFFFFF89"/>
    <w:multiLevelType w:val="singleLevel"/>
    <w:tmpl w:val="54F4AF2A"/>
    <w:lvl w:ilvl="0">
      <w:start w:val="1"/>
      <w:numFmt w:val="bullet"/>
      <w:lvlText w:val=""/>
      <w:lvlJc w:val="left"/>
      <w:pPr>
        <w:tabs>
          <w:tab w:val="num" w:pos="360"/>
        </w:tabs>
        <w:ind w:left="360" w:hanging="360"/>
      </w:pPr>
      <w:rPr>
        <w:rFonts w:ascii="Symbol" w:hAnsi="Symbol" w:hint="default"/>
      </w:rPr>
    </w:lvl>
  </w:abstractNum>
  <w:abstractNum w:abstractNumId="4">
    <w:nsid w:val="64363BD9"/>
    <w:multiLevelType w:val="multilevel"/>
    <w:tmpl w:val="DCEE3582"/>
    <w:lvl w:ilvl="0">
      <w:start w:val="1"/>
      <w:numFmt w:val="bullet"/>
      <w:pStyle w:val="Punktlista"/>
      <w:lvlText w:val=""/>
      <w:lvlJc w:val="left"/>
      <w:pPr>
        <w:ind w:left="340" w:hanging="113"/>
      </w:pPr>
      <w:rPr>
        <w:rFonts w:ascii="Symbol" w:hAnsi="Symbol" w:hint="default"/>
        <w:color w:val="auto"/>
      </w:rPr>
    </w:lvl>
    <w:lvl w:ilvl="1">
      <w:start w:val="1"/>
      <w:numFmt w:val="bullet"/>
      <w:pStyle w:val="Punktlista2"/>
      <w:lvlText w:val=""/>
      <w:lvlJc w:val="left"/>
      <w:pPr>
        <w:ind w:left="680" w:hanging="113"/>
      </w:pPr>
      <w:rPr>
        <w:rFonts w:ascii="Symbol" w:hAnsi="Symbol" w:hint="default"/>
        <w:color w:val="auto"/>
      </w:rPr>
    </w:lvl>
    <w:lvl w:ilvl="2">
      <w:start w:val="1"/>
      <w:numFmt w:val="bullet"/>
      <w:pStyle w:val="Punktlista3"/>
      <w:lvlText w:val=""/>
      <w:lvlJc w:val="left"/>
      <w:pPr>
        <w:ind w:left="1020" w:hanging="113"/>
      </w:pPr>
      <w:rPr>
        <w:rFonts w:ascii="Symbol" w:hAnsi="Symbol" w:hint="default"/>
        <w:color w:val="auto"/>
      </w:rPr>
    </w:lvl>
    <w:lvl w:ilvl="3">
      <w:start w:val="1"/>
      <w:numFmt w:val="decimal"/>
      <w:lvlText w:val="(%4)"/>
      <w:lvlJc w:val="left"/>
      <w:pPr>
        <w:ind w:left="1360" w:hanging="113"/>
      </w:pPr>
      <w:rPr>
        <w:rFonts w:hint="default"/>
      </w:rPr>
    </w:lvl>
    <w:lvl w:ilvl="4">
      <w:start w:val="1"/>
      <w:numFmt w:val="lowerLetter"/>
      <w:lvlText w:val="(%5)"/>
      <w:lvlJc w:val="left"/>
      <w:pPr>
        <w:ind w:left="1700" w:hanging="113"/>
      </w:pPr>
      <w:rPr>
        <w:rFonts w:hint="default"/>
      </w:rPr>
    </w:lvl>
    <w:lvl w:ilvl="5">
      <w:start w:val="1"/>
      <w:numFmt w:val="lowerRoman"/>
      <w:lvlText w:val="(%6)"/>
      <w:lvlJc w:val="left"/>
      <w:pPr>
        <w:ind w:left="2040" w:hanging="113"/>
      </w:pPr>
      <w:rPr>
        <w:rFonts w:hint="default"/>
      </w:rPr>
    </w:lvl>
    <w:lvl w:ilvl="6">
      <w:start w:val="1"/>
      <w:numFmt w:val="decimal"/>
      <w:lvlText w:val="%7."/>
      <w:lvlJc w:val="left"/>
      <w:pPr>
        <w:ind w:left="2380" w:hanging="113"/>
      </w:pPr>
      <w:rPr>
        <w:rFonts w:hint="default"/>
      </w:rPr>
    </w:lvl>
    <w:lvl w:ilvl="7">
      <w:start w:val="1"/>
      <w:numFmt w:val="lowerLetter"/>
      <w:lvlText w:val="%8."/>
      <w:lvlJc w:val="left"/>
      <w:pPr>
        <w:ind w:left="2720" w:hanging="113"/>
      </w:pPr>
      <w:rPr>
        <w:rFonts w:hint="default"/>
      </w:rPr>
    </w:lvl>
    <w:lvl w:ilvl="8">
      <w:start w:val="1"/>
      <w:numFmt w:val="lowerRoman"/>
      <w:lvlText w:val="%9."/>
      <w:lvlJc w:val="left"/>
      <w:pPr>
        <w:ind w:left="3060" w:hanging="113"/>
      </w:pPr>
      <w:rPr>
        <w:rFonts w:hint="default"/>
      </w:rPr>
    </w:lvl>
  </w:abstractNum>
  <w:abstractNum w:abstractNumId="5">
    <w:nsid w:val="701077AD"/>
    <w:multiLevelType w:val="hybridMultilevel"/>
    <w:tmpl w:val="58BEFA2C"/>
    <w:lvl w:ilvl="0" w:tplc="041D000F">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 w:numId="5">
    <w:abstractNumId w:val="4"/>
  </w:num>
  <w:num w:numId="6">
    <w:abstractNumId w:val="4"/>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CB"/>
    <w:rsid w:val="00026D2F"/>
    <w:rsid w:val="00053A73"/>
    <w:rsid w:val="000C7C7D"/>
    <w:rsid w:val="001217D4"/>
    <w:rsid w:val="0019111E"/>
    <w:rsid w:val="00203213"/>
    <w:rsid w:val="002B59DB"/>
    <w:rsid w:val="002D3985"/>
    <w:rsid w:val="00386020"/>
    <w:rsid w:val="003B388E"/>
    <w:rsid w:val="00462BA6"/>
    <w:rsid w:val="00472AC7"/>
    <w:rsid w:val="00534416"/>
    <w:rsid w:val="005A7C00"/>
    <w:rsid w:val="00601925"/>
    <w:rsid w:val="00660B12"/>
    <w:rsid w:val="0078178D"/>
    <w:rsid w:val="007A6835"/>
    <w:rsid w:val="008473CB"/>
    <w:rsid w:val="00851338"/>
    <w:rsid w:val="00854D94"/>
    <w:rsid w:val="009144F2"/>
    <w:rsid w:val="00993270"/>
    <w:rsid w:val="00A37418"/>
    <w:rsid w:val="00AB693C"/>
    <w:rsid w:val="00AD1AC2"/>
    <w:rsid w:val="00B01FE9"/>
    <w:rsid w:val="00C06748"/>
    <w:rsid w:val="00C82B81"/>
    <w:rsid w:val="00CB7451"/>
    <w:rsid w:val="00CF63F0"/>
    <w:rsid w:val="00D41C07"/>
    <w:rsid w:val="00DE114D"/>
    <w:rsid w:val="00E1563B"/>
    <w:rsid w:val="00F23DFA"/>
    <w:rsid w:val="00F64B5B"/>
    <w:rsid w:val="00F6524F"/>
    <w:rsid w:val="00FF3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uiPriority="35" w:qFormat="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macro"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semiHidden="0"/>
    <w:lsdException w:name="List Bullet 3" w:semiHidden="0"/>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lsdException w:name="Signature" w:unhideWhenUsed="1"/>
    <w:lsdException w:name="Default Paragraph Font" w:uiPriority="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Block Text" w:unhideWhenUsed="1"/>
    <w:lsdException w:name="Hyperlink" w:unhideWhenUsed="1"/>
    <w:lsdException w:name="Strong" w:uiPriority="22" w:qFormat="1"/>
    <w:lsdException w:name="Emphasis" w:uiPriority="20" w:qFormat="1"/>
    <w:lsdException w:name="Plain Text"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473CB"/>
    <w:pPr>
      <w:tabs>
        <w:tab w:val="left" w:pos="357"/>
        <w:tab w:val="left" w:pos="567"/>
        <w:tab w:val="left" w:pos="851"/>
      </w:tabs>
      <w:spacing w:after="0" w:line="240" w:lineRule="auto"/>
    </w:pPr>
    <w:rPr>
      <w:rFonts w:ascii="Times New Roman" w:eastAsia="Times New Roman" w:hAnsi="Times New Roman" w:cs="Times New Roman"/>
      <w:sz w:val="26"/>
      <w:szCs w:val="20"/>
      <w:lang w:eastAsia="sv-SE"/>
    </w:rPr>
  </w:style>
  <w:style w:type="paragraph" w:styleId="Rubrik1">
    <w:name w:val="heading 1"/>
    <w:next w:val="Normal"/>
    <w:link w:val="Rubrik1Char"/>
    <w:uiPriority w:val="9"/>
    <w:qFormat/>
    <w:rsid w:val="00E1563B"/>
    <w:pPr>
      <w:keepLines/>
      <w:spacing w:before="240" w:after="120" w:line="288" w:lineRule="auto"/>
      <w:outlineLvl w:val="0"/>
    </w:pPr>
    <w:rPr>
      <w:rFonts w:ascii="Arial" w:eastAsiaTheme="majorEastAsia" w:hAnsi="Arial" w:cstheme="majorBidi"/>
      <w:b/>
      <w:bCs/>
      <w:sz w:val="28"/>
      <w:szCs w:val="28"/>
    </w:rPr>
  </w:style>
  <w:style w:type="paragraph" w:styleId="Rubrik2">
    <w:name w:val="heading 2"/>
    <w:next w:val="Normal"/>
    <w:link w:val="Rubrik2Char"/>
    <w:uiPriority w:val="9"/>
    <w:unhideWhenUsed/>
    <w:qFormat/>
    <w:rsid w:val="00E1563B"/>
    <w:pPr>
      <w:keepLines/>
      <w:spacing w:before="200" w:after="120" w:line="288" w:lineRule="auto"/>
      <w:outlineLvl w:val="1"/>
    </w:pPr>
    <w:rPr>
      <w:rFonts w:ascii="Arial" w:eastAsiaTheme="majorEastAsia" w:hAnsi="Arial" w:cstheme="majorBidi"/>
      <w:b/>
      <w:bCs/>
      <w:szCs w:val="26"/>
    </w:rPr>
  </w:style>
  <w:style w:type="paragraph" w:styleId="Rubrik3">
    <w:name w:val="heading 3"/>
    <w:next w:val="Normal"/>
    <w:link w:val="Rubrik3Char"/>
    <w:uiPriority w:val="9"/>
    <w:unhideWhenUsed/>
    <w:qFormat/>
    <w:rsid w:val="00E1563B"/>
    <w:pPr>
      <w:keepLines/>
      <w:spacing w:before="120" w:after="0" w:line="288" w:lineRule="auto"/>
      <w:outlineLvl w:val="2"/>
    </w:pPr>
    <w:rPr>
      <w:rFonts w:ascii="Arial" w:eastAsiaTheme="majorEastAsia" w:hAnsi="Arial"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F395B"/>
    <w:pPr>
      <w:tabs>
        <w:tab w:val="center" w:pos="4536"/>
        <w:tab w:val="right" w:pos="9072"/>
      </w:tabs>
    </w:pPr>
    <w:rPr>
      <w:rFonts w:ascii="Arial" w:hAnsi="Arial"/>
      <w:sz w:val="16"/>
    </w:rPr>
  </w:style>
  <w:style w:type="character" w:customStyle="1" w:styleId="SidhuvudChar">
    <w:name w:val="Sidhuvud Char"/>
    <w:basedOn w:val="Standardstycketeckensnitt"/>
    <w:link w:val="Sidhuvud"/>
    <w:uiPriority w:val="99"/>
    <w:rsid w:val="00FF395B"/>
    <w:rPr>
      <w:rFonts w:ascii="Arial" w:hAnsi="Arial"/>
      <w:sz w:val="16"/>
    </w:rPr>
  </w:style>
  <w:style w:type="paragraph" w:styleId="Sidfot">
    <w:name w:val="footer"/>
    <w:basedOn w:val="Normal"/>
    <w:link w:val="SidfotChar"/>
    <w:uiPriority w:val="99"/>
    <w:unhideWhenUsed/>
    <w:rsid w:val="009144F2"/>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9144F2"/>
    <w:rPr>
      <w:rFonts w:ascii="Arial" w:hAnsi="Arial"/>
      <w:sz w:val="16"/>
    </w:rPr>
  </w:style>
  <w:style w:type="paragraph" w:styleId="Ballongtext">
    <w:name w:val="Balloon Text"/>
    <w:basedOn w:val="Normal"/>
    <w:link w:val="BallongtextChar"/>
    <w:uiPriority w:val="99"/>
    <w:semiHidden/>
    <w:rsid w:val="005A7C00"/>
    <w:rPr>
      <w:rFonts w:ascii="Tahoma" w:hAnsi="Tahoma" w:cs="Tahoma"/>
      <w:sz w:val="16"/>
      <w:szCs w:val="16"/>
    </w:rPr>
  </w:style>
  <w:style w:type="character" w:customStyle="1" w:styleId="BallongtextChar">
    <w:name w:val="Ballongtext Char"/>
    <w:basedOn w:val="Standardstycketeckensnitt"/>
    <w:link w:val="Ballongtext"/>
    <w:uiPriority w:val="99"/>
    <w:semiHidden/>
    <w:rsid w:val="00F6524F"/>
    <w:rPr>
      <w:rFonts w:ascii="Tahoma" w:hAnsi="Tahoma" w:cs="Tahoma"/>
      <w:sz w:val="16"/>
      <w:szCs w:val="16"/>
    </w:rPr>
  </w:style>
  <w:style w:type="table" w:styleId="Tabellrutnt">
    <w:name w:val="Table Grid"/>
    <w:basedOn w:val="Normaltabell"/>
    <w:uiPriority w:val="59"/>
    <w:rsid w:val="005A7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eckensnitt"/>
    <w:uiPriority w:val="99"/>
    <w:semiHidden/>
    <w:rsid w:val="005A7C00"/>
    <w:rPr>
      <w:color w:val="808080"/>
    </w:rPr>
  </w:style>
  <w:style w:type="character" w:customStyle="1" w:styleId="Rubrik1Char">
    <w:name w:val="Rubrik 1 Char"/>
    <w:basedOn w:val="Standardstycketeckensnitt"/>
    <w:link w:val="Rubrik1"/>
    <w:uiPriority w:val="9"/>
    <w:rsid w:val="00E1563B"/>
    <w:rPr>
      <w:rFonts w:ascii="Arial" w:eastAsiaTheme="majorEastAsia" w:hAnsi="Arial" w:cstheme="majorBidi"/>
      <w:b/>
      <w:bCs/>
      <w:sz w:val="28"/>
      <w:szCs w:val="28"/>
    </w:rPr>
  </w:style>
  <w:style w:type="character" w:styleId="Hyperlnk">
    <w:name w:val="Hyperlink"/>
    <w:basedOn w:val="Standardstycketeckensnitt"/>
    <w:uiPriority w:val="99"/>
    <w:unhideWhenUsed/>
    <w:rsid w:val="009144F2"/>
    <w:rPr>
      <w:color w:val="0000FF" w:themeColor="hyperlink"/>
      <w:u w:val="single"/>
    </w:rPr>
  </w:style>
  <w:style w:type="character" w:customStyle="1" w:styleId="Rubrik2Char">
    <w:name w:val="Rubrik 2 Char"/>
    <w:basedOn w:val="Standardstycketeckensnitt"/>
    <w:link w:val="Rubrik2"/>
    <w:uiPriority w:val="9"/>
    <w:rsid w:val="00E1563B"/>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E1563B"/>
    <w:rPr>
      <w:rFonts w:ascii="Arial" w:eastAsiaTheme="majorEastAsia" w:hAnsi="Arial" w:cstheme="majorBidi"/>
      <w:bCs/>
      <w:i/>
    </w:rPr>
  </w:style>
  <w:style w:type="paragraph" w:styleId="Numreradlista">
    <w:name w:val="List Number"/>
    <w:basedOn w:val="Normal"/>
    <w:uiPriority w:val="99"/>
    <w:qFormat/>
    <w:rsid w:val="00F6524F"/>
    <w:pPr>
      <w:numPr>
        <w:numId w:val="1"/>
      </w:numPr>
      <w:tabs>
        <w:tab w:val="clear" w:pos="360"/>
      </w:tabs>
      <w:ind w:left="567" w:hanging="340"/>
    </w:pPr>
  </w:style>
  <w:style w:type="paragraph" w:styleId="Punktlista">
    <w:name w:val="List Bullet"/>
    <w:basedOn w:val="Normal"/>
    <w:uiPriority w:val="99"/>
    <w:qFormat/>
    <w:rsid w:val="00AD1AC2"/>
    <w:pPr>
      <w:numPr>
        <w:numId w:val="7"/>
      </w:numPr>
      <w:ind w:left="567" w:hanging="340"/>
    </w:pPr>
  </w:style>
  <w:style w:type="paragraph" w:styleId="Rubrik">
    <w:name w:val="Title"/>
    <w:next w:val="Normal"/>
    <w:link w:val="RubrikChar"/>
    <w:uiPriority w:val="10"/>
    <w:rsid w:val="0019111E"/>
    <w:pPr>
      <w:spacing w:after="0" w:line="240" w:lineRule="auto"/>
      <w:contextualSpacing/>
    </w:pPr>
    <w:rPr>
      <w:rFonts w:ascii="Arial" w:eastAsiaTheme="majorEastAsia" w:hAnsi="Arial" w:cstheme="majorBidi"/>
      <w:b/>
      <w:caps/>
      <w:spacing w:val="5"/>
      <w:kern w:val="28"/>
      <w:sz w:val="52"/>
      <w:szCs w:val="52"/>
    </w:rPr>
  </w:style>
  <w:style w:type="character" w:customStyle="1" w:styleId="RubrikChar">
    <w:name w:val="Rubrik Char"/>
    <w:basedOn w:val="Standardstycketeckensnitt"/>
    <w:link w:val="Rubrik"/>
    <w:uiPriority w:val="10"/>
    <w:rsid w:val="0019111E"/>
    <w:rPr>
      <w:rFonts w:ascii="Arial" w:eastAsiaTheme="majorEastAsia" w:hAnsi="Arial" w:cstheme="majorBidi"/>
      <w:b/>
      <w:caps/>
      <w:spacing w:val="5"/>
      <w:kern w:val="28"/>
      <w:sz w:val="52"/>
      <w:szCs w:val="52"/>
    </w:rPr>
  </w:style>
  <w:style w:type="paragraph" w:customStyle="1" w:styleId="Ledtext">
    <w:name w:val="Ledtext"/>
    <w:rsid w:val="0019111E"/>
    <w:pPr>
      <w:spacing w:after="0" w:line="240" w:lineRule="auto"/>
    </w:pPr>
    <w:rPr>
      <w:rFonts w:ascii="Arial" w:hAnsi="Arial"/>
      <w:b/>
      <w:sz w:val="16"/>
      <w:lang w:val="en-GB"/>
    </w:rPr>
  </w:style>
  <w:style w:type="paragraph" w:customStyle="1" w:styleId="Ifyllnadadress">
    <w:name w:val="Ifyllnad adress"/>
    <w:rsid w:val="001217D4"/>
    <w:pPr>
      <w:spacing w:after="0" w:line="240" w:lineRule="auto"/>
    </w:pPr>
    <w:rPr>
      <w:rFonts w:ascii="Arial" w:hAnsi="Arial"/>
      <w:sz w:val="16"/>
      <w:lang w:val="en-GB"/>
    </w:rPr>
  </w:style>
  <w:style w:type="paragraph" w:styleId="Punktlista2">
    <w:name w:val="List Bullet 2"/>
    <w:basedOn w:val="Normal"/>
    <w:uiPriority w:val="99"/>
    <w:rsid w:val="00AD1AC2"/>
    <w:pPr>
      <w:numPr>
        <w:ilvl w:val="1"/>
        <w:numId w:val="7"/>
      </w:numPr>
      <w:ind w:left="907" w:hanging="340"/>
      <w:contextualSpacing/>
    </w:pPr>
  </w:style>
  <w:style w:type="paragraph" w:styleId="Punktlista3">
    <w:name w:val="List Bullet 3"/>
    <w:basedOn w:val="Normal"/>
    <w:uiPriority w:val="99"/>
    <w:rsid w:val="00AD1AC2"/>
    <w:pPr>
      <w:numPr>
        <w:ilvl w:val="2"/>
        <w:numId w:val="7"/>
      </w:numPr>
      <w:ind w:left="1247" w:hanging="340"/>
      <w:contextualSpacing/>
    </w:pPr>
  </w:style>
  <w:style w:type="paragraph" w:styleId="Fotnotstext">
    <w:name w:val="footnote text"/>
    <w:basedOn w:val="Normal"/>
    <w:link w:val="FotnotstextChar"/>
    <w:semiHidden/>
    <w:rsid w:val="008473CB"/>
    <w:rPr>
      <w:sz w:val="20"/>
    </w:rPr>
  </w:style>
  <w:style w:type="character" w:customStyle="1" w:styleId="FotnotstextChar">
    <w:name w:val="Fotnotstext Char"/>
    <w:basedOn w:val="Standardstycketeckensnitt"/>
    <w:link w:val="Fotnotstext"/>
    <w:semiHidden/>
    <w:rsid w:val="008473CB"/>
    <w:rPr>
      <w:rFonts w:ascii="Times New Roman" w:eastAsia="Times New Roman" w:hAnsi="Times New Roman" w:cs="Times New Roman"/>
      <w:sz w:val="20"/>
      <w:szCs w:val="20"/>
      <w:lang w:eastAsia="sv-SE"/>
    </w:rPr>
  </w:style>
  <w:style w:type="character" w:styleId="Fotnotsreferens">
    <w:name w:val="footnote reference"/>
    <w:basedOn w:val="Standardstycketeckensnitt"/>
    <w:semiHidden/>
    <w:rsid w:val="008473CB"/>
    <w:rPr>
      <w:vertAlign w:val="superscript"/>
    </w:rPr>
  </w:style>
  <w:style w:type="paragraph" w:styleId="Liststycke">
    <w:name w:val="List Paragraph"/>
    <w:basedOn w:val="Normal"/>
    <w:uiPriority w:val="34"/>
    <w:qFormat/>
    <w:rsid w:val="008473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uiPriority="35" w:qFormat="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macro"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semiHidden="0"/>
    <w:lsdException w:name="List Bullet 3" w:semiHidden="0"/>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lsdException w:name="Signature" w:unhideWhenUsed="1"/>
    <w:lsdException w:name="Default Paragraph Font" w:uiPriority="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Block Text" w:unhideWhenUsed="1"/>
    <w:lsdException w:name="Hyperlink" w:unhideWhenUsed="1"/>
    <w:lsdException w:name="Strong" w:uiPriority="22" w:qFormat="1"/>
    <w:lsdException w:name="Emphasis" w:uiPriority="20" w:qFormat="1"/>
    <w:lsdException w:name="Plain Text"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473CB"/>
    <w:pPr>
      <w:tabs>
        <w:tab w:val="left" w:pos="357"/>
        <w:tab w:val="left" w:pos="567"/>
        <w:tab w:val="left" w:pos="851"/>
      </w:tabs>
      <w:spacing w:after="0" w:line="240" w:lineRule="auto"/>
    </w:pPr>
    <w:rPr>
      <w:rFonts w:ascii="Times New Roman" w:eastAsia="Times New Roman" w:hAnsi="Times New Roman" w:cs="Times New Roman"/>
      <w:sz w:val="26"/>
      <w:szCs w:val="20"/>
      <w:lang w:eastAsia="sv-SE"/>
    </w:rPr>
  </w:style>
  <w:style w:type="paragraph" w:styleId="Rubrik1">
    <w:name w:val="heading 1"/>
    <w:next w:val="Normal"/>
    <w:link w:val="Rubrik1Char"/>
    <w:uiPriority w:val="9"/>
    <w:qFormat/>
    <w:rsid w:val="00E1563B"/>
    <w:pPr>
      <w:keepLines/>
      <w:spacing w:before="240" w:after="120" w:line="288" w:lineRule="auto"/>
      <w:outlineLvl w:val="0"/>
    </w:pPr>
    <w:rPr>
      <w:rFonts w:ascii="Arial" w:eastAsiaTheme="majorEastAsia" w:hAnsi="Arial" w:cstheme="majorBidi"/>
      <w:b/>
      <w:bCs/>
      <w:sz w:val="28"/>
      <w:szCs w:val="28"/>
    </w:rPr>
  </w:style>
  <w:style w:type="paragraph" w:styleId="Rubrik2">
    <w:name w:val="heading 2"/>
    <w:next w:val="Normal"/>
    <w:link w:val="Rubrik2Char"/>
    <w:uiPriority w:val="9"/>
    <w:unhideWhenUsed/>
    <w:qFormat/>
    <w:rsid w:val="00E1563B"/>
    <w:pPr>
      <w:keepLines/>
      <w:spacing w:before="200" w:after="120" w:line="288" w:lineRule="auto"/>
      <w:outlineLvl w:val="1"/>
    </w:pPr>
    <w:rPr>
      <w:rFonts w:ascii="Arial" w:eastAsiaTheme="majorEastAsia" w:hAnsi="Arial" w:cstheme="majorBidi"/>
      <w:b/>
      <w:bCs/>
      <w:szCs w:val="26"/>
    </w:rPr>
  </w:style>
  <w:style w:type="paragraph" w:styleId="Rubrik3">
    <w:name w:val="heading 3"/>
    <w:next w:val="Normal"/>
    <w:link w:val="Rubrik3Char"/>
    <w:uiPriority w:val="9"/>
    <w:unhideWhenUsed/>
    <w:qFormat/>
    <w:rsid w:val="00E1563B"/>
    <w:pPr>
      <w:keepLines/>
      <w:spacing w:before="120" w:after="0" w:line="288" w:lineRule="auto"/>
      <w:outlineLvl w:val="2"/>
    </w:pPr>
    <w:rPr>
      <w:rFonts w:ascii="Arial" w:eastAsiaTheme="majorEastAsia" w:hAnsi="Arial"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F395B"/>
    <w:pPr>
      <w:tabs>
        <w:tab w:val="center" w:pos="4536"/>
        <w:tab w:val="right" w:pos="9072"/>
      </w:tabs>
    </w:pPr>
    <w:rPr>
      <w:rFonts w:ascii="Arial" w:hAnsi="Arial"/>
      <w:sz w:val="16"/>
    </w:rPr>
  </w:style>
  <w:style w:type="character" w:customStyle="1" w:styleId="SidhuvudChar">
    <w:name w:val="Sidhuvud Char"/>
    <w:basedOn w:val="Standardstycketeckensnitt"/>
    <w:link w:val="Sidhuvud"/>
    <w:uiPriority w:val="99"/>
    <w:rsid w:val="00FF395B"/>
    <w:rPr>
      <w:rFonts w:ascii="Arial" w:hAnsi="Arial"/>
      <w:sz w:val="16"/>
    </w:rPr>
  </w:style>
  <w:style w:type="paragraph" w:styleId="Sidfot">
    <w:name w:val="footer"/>
    <w:basedOn w:val="Normal"/>
    <w:link w:val="SidfotChar"/>
    <w:uiPriority w:val="99"/>
    <w:unhideWhenUsed/>
    <w:rsid w:val="009144F2"/>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9144F2"/>
    <w:rPr>
      <w:rFonts w:ascii="Arial" w:hAnsi="Arial"/>
      <w:sz w:val="16"/>
    </w:rPr>
  </w:style>
  <w:style w:type="paragraph" w:styleId="Ballongtext">
    <w:name w:val="Balloon Text"/>
    <w:basedOn w:val="Normal"/>
    <w:link w:val="BallongtextChar"/>
    <w:uiPriority w:val="99"/>
    <w:semiHidden/>
    <w:rsid w:val="005A7C00"/>
    <w:rPr>
      <w:rFonts w:ascii="Tahoma" w:hAnsi="Tahoma" w:cs="Tahoma"/>
      <w:sz w:val="16"/>
      <w:szCs w:val="16"/>
    </w:rPr>
  </w:style>
  <w:style w:type="character" w:customStyle="1" w:styleId="BallongtextChar">
    <w:name w:val="Ballongtext Char"/>
    <w:basedOn w:val="Standardstycketeckensnitt"/>
    <w:link w:val="Ballongtext"/>
    <w:uiPriority w:val="99"/>
    <w:semiHidden/>
    <w:rsid w:val="00F6524F"/>
    <w:rPr>
      <w:rFonts w:ascii="Tahoma" w:hAnsi="Tahoma" w:cs="Tahoma"/>
      <w:sz w:val="16"/>
      <w:szCs w:val="16"/>
    </w:rPr>
  </w:style>
  <w:style w:type="table" w:styleId="Tabellrutnt">
    <w:name w:val="Table Grid"/>
    <w:basedOn w:val="Normaltabell"/>
    <w:uiPriority w:val="59"/>
    <w:rsid w:val="005A7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eckensnitt"/>
    <w:uiPriority w:val="99"/>
    <w:semiHidden/>
    <w:rsid w:val="005A7C00"/>
    <w:rPr>
      <w:color w:val="808080"/>
    </w:rPr>
  </w:style>
  <w:style w:type="character" w:customStyle="1" w:styleId="Rubrik1Char">
    <w:name w:val="Rubrik 1 Char"/>
    <w:basedOn w:val="Standardstycketeckensnitt"/>
    <w:link w:val="Rubrik1"/>
    <w:uiPriority w:val="9"/>
    <w:rsid w:val="00E1563B"/>
    <w:rPr>
      <w:rFonts w:ascii="Arial" w:eastAsiaTheme="majorEastAsia" w:hAnsi="Arial" w:cstheme="majorBidi"/>
      <w:b/>
      <w:bCs/>
      <w:sz w:val="28"/>
      <w:szCs w:val="28"/>
    </w:rPr>
  </w:style>
  <w:style w:type="character" w:styleId="Hyperlnk">
    <w:name w:val="Hyperlink"/>
    <w:basedOn w:val="Standardstycketeckensnitt"/>
    <w:uiPriority w:val="99"/>
    <w:unhideWhenUsed/>
    <w:rsid w:val="009144F2"/>
    <w:rPr>
      <w:color w:val="0000FF" w:themeColor="hyperlink"/>
      <w:u w:val="single"/>
    </w:rPr>
  </w:style>
  <w:style w:type="character" w:customStyle="1" w:styleId="Rubrik2Char">
    <w:name w:val="Rubrik 2 Char"/>
    <w:basedOn w:val="Standardstycketeckensnitt"/>
    <w:link w:val="Rubrik2"/>
    <w:uiPriority w:val="9"/>
    <w:rsid w:val="00E1563B"/>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E1563B"/>
    <w:rPr>
      <w:rFonts w:ascii="Arial" w:eastAsiaTheme="majorEastAsia" w:hAnsi="Arial" w:cstheme="majorBidi"/>
      <w:bCs/>
      <w:i/>
    </w:rPr>
  </w:style>
  <w:style w:type="paragraph" w:styleId="Numreradlista">
    <w:name w:val="List Number"/>
    <w:basedOn w:val="Normal"/>
    <w:uiPriority w:val="99"/>
    <w:qFormat/>
    <w:rsid w:val="00F6524F"/>
    <w:pPr>
      <w:numPr>
        <w:numId w:val="1"/>
      </w:numPr>
      <w:tabs>
        <w:tab w:val="clear" w:pos="360"/>
      </w:tabs>
      <w:ind w:left="567" w:hanging="340"/>
    </w:pPr>
  </w:style>
  <w:style w:type="paragraph" w:styleId="Punktlista">
    <w:name w:val="List Bullet"/>
    <w:basedOn w:val="Normal"/>
    <w:uiPriority w:val="99"/>
    <w:qFormat/>
    <w:rsid w:val="00AD1AC2"/>
    <w:pPr>
      <w:numPr>
        <w:numId w:val="7"/>
      </w:numPr>
      <w:ind w:left="567" w:hanging="340"/>
    </w:pPr>
  </w:style>
  <w:style w:type="paragraph" w:styleId="Rubrik">
    <w:name w:val="Title"/>
    <w:next w:val="Normal"/>
    <w:link w:val="RubrikChar"/>
    <w:uiPriority w:val="10"/>
    <w:rsid w:val="0019111E"/>
    <w:pPr>
      <w:spacing w:after="0" w:line="240" w:lineRule="auto"/>
      <w:contextualSpacing/>
    </w:pPr>
    <w:rPr>
      <w:rFonts w:ascii="Arial" w:eastAsiaTheme="majorEastAsia" w:hAnsi="Arial" w:cstheme="majorBidi"/>
      <w:b/>
      <w:caps/>
      <w:spacing w:val="5"/>
      <w:kern w:val="28"/>
      <w:sz w:val="52"/>
      <w:szCs w:val="52"/>
    </w:rPr>
  </w:style>
  <w:style w:type="character" w:customStyle="1" w:styleId="RubrikChar">
    <w:name w:val="Rubrik Char"/>
    <w:basedOn w:val="Standardstycketeckensnitt"/>
    <w:link w:val="Rubrik"/>
    <w:uiPriority w:val="10"/>
    <w:rsid w:val="0019111E"/>
    <w:rPr>
      <w:rFonts w:ascii="Arial" w:eastAsiaTheme="majorEastAsia" w:hAnsi="Arial" w:cstheme="majorBidi"/>
      <w:b/>
      <w:caps/>
      <w:spacing w:val="5"/>
      <w:kern w:val="28"/>
      <w:sz w:val="52"/>
      <w:szCs w:val="52"/>
    </w:rPr>
  </w:style>
  <w:style w:type="paragraph" w:customStyle="1" w:styleId="Ledtext">
    <w:name w:val="Ledtext"/>
    <w:rsid w:val="0019111E"/>
    <w:pPr>
      <w:spacing w:after="0" w:line="240" w:lineRule="auto"/>
    </w:pPr>
    <w:rPr>
      <w:rFonts w:ascii="Arial" w:hAnsi="Arial"/>
      <w:b/>
      <w:sz w:val="16"/>
      <w:lang w:val="en-GB"/>
    </w:rPr>
  </w:style>
  <w:style w:type="paragraph" w:customStyle="1" w:styleId="Ifyllnadadress">
    <w:name w:val="Ifyllnad adress"/>
    <w:rsid w:val="001217D4"/>
    <w:pPr>
      <w:spacing w:after="0" w:line="240" w:lineRule="auto"/>
    </w:pPr>
    <w:rPr>
      <w:rFonts w:ascii="Arial" w:hAnsi="Arial"/>
      <w:sz w:val="16"/>
      <w:lang w:val="en-GB"/>
    </w:rPr>
  </w:style>
  <w:style w:type="paragraph" w:styleId="Punktlista2">
    <w:name w:val="List Bullet 2"/>
    <w:basedOn w:val="Normal"/>
    <w:uiPriority w:val="99"/>
    <w:rsid w:val="00AD1AC2"/>
    <w:pPr>
      <w:numPr>
        <w:ilvl w:val="1"/>
        <w:numId w:val="7"/>
      </w:numPr>
      <w:ind w:left="907" w:hanging="340"/>
      <w:contextualSpacing/>
    </w:pPr>
  </w:style>
  <w:style w:type="paragraph" w:styleId="Punktlista3">
    <w:name w:val="List Bullet 3"/>
    <w:basedOn w:val="Normal"/>
    <w:uiPriority w:val="99"/>
    <w:rsid w:val="00AD1AC2"/>
    <w:pPr>
      <w:numPr>
        <w:ilvl w:val="2"/>
        <w:numId w:val="7"/>
      </w:numPr>
      <w:ind w:left="1247" w:hanging="340"/>
      <w:contextualSpacing/>
    </w:pPr>
  </w:style>
  <w:style w:type="paragraph" w:styleId="Fotnotstext">
    <w:name w:val="footnote text"/>
    <w:basedOn w:val="Normal"/>
    <w:link w:val="FotnotstextChar"/>
    <w:semiHidden/>
    <w:rsid w:val="008473CB"/>
    <w:rPr>
      <w:sz w:val="20"/>
    </w:rPr>
  </w:style>
  <w:style w:type="character" w:customStyle="1" w:styleId="FotnotstextChar">
    <w:name w:val="Fotnotstext Char"/>
    <w:basedOn w:val="Standardstycketeckensnitt"/>
    <w:link w:val="Fotnotstext"/>
    <w:semiHidden/>
    <w:rsid w:val="008473CB"/>
    <w:rPr>
      <w:rFonts w:ascii="Times New Roman" w:eastAsia="Times New Roman" w:hAnsi="Times New Roman" w:cs="Times New Roman"/>
      <w:sz w:val="20"/>
      <w:szCs w:val="20"/>
      <w:lang w:eastAsia="sv-SE"/>
    </w:rPr>
  </w:style>
  <w:style w:type="character" w:styleId="Fotnotsreferens">
    <w:name w:val="footnote reference"/>
    <w:basedOn w:val="Standardstycketeckensnitt"/>
    <w:semiHidden/>
    <w:rsid w:val="008473CB"/>
    <w:rPr>
      <w:vertAlign w:val="superscript"/>
    </w:rPr>
  </w:style>
  <w:style w:type="paragraph" w:styleId="Liststycke">
    <w:name w:val="List Paragraph"/>
    <w:basedOn w:val="Normal"/>
    <w:uiPriority w:val="34"/>
    <w:qFormat/>
    <w:rsid w:val="00847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86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ivsmedelsföretagen">
  <a:themeElements>
    <a:clrScheme name="Livsmedelsföretagen">
      <a:dk1>
        <a:sysClr val="windowText" lastClr="000000"/>
      </a:dk1>
      <a:lt1>
        <a:sysClr val="window" lastClr="FFFFFF"/>
      </a:lt1>
      <a:dk2>
        <a:srgbClr val="1F497D"/>
      </a:dk2>
      <a:lt2>
        <a:srgbClr val="EEECE1"/>
      </a:lt2>
      <a:accent1>
        <a:srgbClr val="3F573E"/>
      </a:accent1>
      <a:accent2>
        <a:srgbClr val="89A45F"/>
      </a:accent2>
      <a:accent3>
        <a:srgbClr val="AAC285"/>
      </a:accent3>
      <a:accent4>
        <a:srgbClr val="486595"/>
      </a:accent4>
      <a:accent5>
        <a:srgbClr val="C2D0D8"/>
      </a:accent5>
      <a:accent6>
        <a:srgbClr val="551824"/>
      </a:accent6>
      <a:hlink>
        <a:srgbClr val="0000FF"/>
      </a:hlink>
      <a:folHlink>
        <a:srgbClr val="800080"/>
      </a:folHlink>
    </a:clrScheme>
    <a:fontScheme name="Livsmedelsföretage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83FF-2EA5-45B2-B29A-C6595E51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2786</Words>
  <Characters>14771</Characters>
  <Application>Microsoft Office Word</Application>
  <DocSecurity>0</DocSecurity>
  <Lines>123</Lines>
  <Paragraphs>35</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17522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Gunnar</dc:creator>
  <cp:lastModifiedBy>Sochon, Amanda</cp:lastModifiedBy>
  <cp:revision>3</cp:revision>
  <cp:lastPrinted>2014-02-21T15:37:00Z</cp:lastPrinted>
  <dcterms:created xsi:type="dcterms:W3CDTF">2014-02-21T15:37:00Z</dcterms:created>
  <dcterms:modified xsi:type="dcterms:W3CDTF">2014-02-21T15:37:00Z</dcterms:modified>
</cp:coreProperties>
</file>