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8F83" w14:textId="77777777" w:rsidR="00534E35" w:rsidRPr="007E45D7" w:rsidRDefault="00534E35" w:rsidP="00534E35">
      <w:pPr>
        <w:jc w:val="left"/>
        <w:rPr>
          <w:rFonts w:asciiTheme="minorHAnsi" w:hAnsiTheme="minorHAnsi" w:cstheme="minorHAnsi"/>
          <w:sz w:val="22"/>
          <w:szCs w:val="22"/>
          <w:lang w:val="sv-SE"/>
        </w:rPr>
      </w:pPr>
      <w:r w:rsidRPr="00093CFD">
        <w:rPr>
          <w:rFonts w:asciiTheme="minorHAnsi" w:hAnsiTheme="minorHAnsi" w:cstheme="minorHAnsi"/>
          <w:sz w:val="22"/>
          <w:szCs w:val="22"/>
          <w:lang w:val="sv-SE"/>
        </w:rPr>
        <w:t>[</w:t>
      </w:r>
      <w:r w:rsidRPr="007E45D7">
        <w:rPr>
          <w:rFonts w:asciiTheme="minorHAnsi" w:hAnsiTheme="minorHAnsi" w:cstheme="minorHAnsi"/>
          <w:sz w:val="22"/>
          <w:szCs w:val="22"/>
          <w:highlight w:val="yellow"/>
          <w:lang w:val="sv-SE"/>
        </w:rPr>
        <w:t>Bolaget</w:t>
      </w:r>
      <w:r w:rsidRPr="007E45D7">
        <w:rPr>
          <w:rFonts w:asciiTheme="minorHAnsi" w:hAnsiTheme="minorHAnsi" w:cstheme="minorHAnsi"/>
          <w:sz w:val="22"/>
          <w:szCs w:val="22"/>
          <w:lang w:val="sv-SE"/>
        </w:rPr>
        <w:t>]</w:t>
      </w:r>
    </w:p>
    <w:p w14:paraId="2EC34A77" w14:textId="77777777" w:rsidR="00534E35" w:rsidRPr="007E45D7" w:rsidRDefault="00534E35" w:rsidP="00534E35">
      <w:pPr>
        <w:jc w:val="left"/>
        <w:rPr>
          <w:rFonts w:asciiTheme="minorHAnsi" w:hAnsiTheme="minorHAnsi" w:cstheme="minorHAnsi"/>
          <w:sz w:val="22"/>
          <w:szCs w:val="22"/>
          <w:lang w:val="sv-SE"/>
        </w:rPr>
      </w:pPr>
      <w:r w:rsidRPr="007E45D7">
        <w:rPr>
          <w:rFonts w:asciiTheme="minorHAnsi" w:hAnsiTheme="minorHAnsi" w:cstheme="minorHAnsi"/>
          <w:sz w:val="22"/>
          <w:szCs w:val="22"/>
          <w:lang w:val="sv-SE"/>
        </w:rPr>
        <w:t>[</w:t>
      </w:r>
      <w:r w:rsidRPr="007E45D7">
        <w:rPr>
          <w:rFonts w:asciiTheme="minorHAnsi" w:hAnsiTheme="minorHAnsi" w:cstheme="minorHAnsi"/>
          <w:sz w:val="22"/>
          <w:szCs w:val="22"/>
          <w:highlight w:val="yellow"/>
          <w:lang w:val="sv-SE"/>
        </w:rPr>
        <w:t>Adress</w:t>
      </w:r>
      <w:r w:rsidRPr="007E45D7">
        <w:rPr>
          <w:rFonts w:asciiTheme="minorHAnsi" w:hAnsiTheme="minorHAnsi" w:cstheme="minorHAnsi"/>
          <w:sz w:val="22"/>
          <w:szCs w:val="22"/>
          <w:lang w:val="sv-SE"/>
        </w:rPr>
        <w:t>]</w:t>
      </w:r>
    </w:p>
    <w:p w14:paraId="150C81B6" w14:textId="77777777" w:rsidR="00534E35" w:rsidRPr="007E45D7" w:rsidRDefault="00534E35" w:rsidP="00534E35">
      <w:pPr>
        <w:jc w:val="left"/>
        <w:rPr>
          <w:rFonts w:ascii="Times New Roman" w:hAnsi="Times New Roman" w:cs="Times New Roman"/>
          <w:sz w:val="22"/>
          <w:szCs w:val="22"/>
          <w:lang w:val="sv-SE"/>
        </w:rPr>
      </w:pPr>
    </w:p>
    <w:p w14:paraId="1BD8EBBA" w14:textId="77777777" w:rsidR="00534E35" w:rsidRPr="007E45D7" w:rsidRDefault="00534E35" w:rsidP="00534E35">
      <w:pPr>
        <w:jc w:val="left"/>
        <w:rPr>
          <w:rFonts w:asciiTheme="minorHAnsi" w:hAnsiTheme="minorHAnsi" w:cstheme="minorHAnsi"/>
          <w:sz w:val="22"/>
          <w:szCs w:val="22"/>
          <w:lang w:val="sv-SE"/>
        </w:rPr>
      </w:pPr>
    </w:p>
    <w:p w14:paraId="6BD7F26B" w14:textId="77777777" w:rsidR="00534E35" w:rsidRPr="007E45D7" w:rsidRDefault="00534E35" w:rsidP="00534E35">
      <w:pPr>
        <w:jc w:val="left"/>
        <w:rPr>
          <w:rFonts w:asciiTheme="minorHAnsi" w:hAnsiTheme="minorHAnsi" w:cstheme="minorHAnsi"/>
          <w:sz w:val="22"/>
          <w:szCs w:val="22"/>
          <w:lang w:val="sv-SE"/>
        </w:rPr>
      </w:pPr>
    </w:p>
    <w:p w14:paraId="567BE762" w14:textId="77777777" w:rsidR="00534E35" w:rsidRPr="007E45D7" w:rsidRDefault="00534E35" w:rsidP="00534E35">
      <w:pPr>
        <w:jc w:val="left"/>
        <w:rPr>
          <w:rFonts w:asciiTheme="minorHAnsi" w:hAnsiTheme="minorHAnsi" w:cstheme="minorHAnsi"/>
          <w:sz w:val="22"/>
          <w:szCs w:val="22"/>
          <w:lang w:val="sv-SE"/>
        </w:rPr>
      </w:pPr>
    </w:p>
    <w:p w14:paraId="6A6885D2" w14:textId="77777777" w:rsidR="00534E35" w:rsidRPr="007E45D7" w:rsidRDefault="00534E35" w:rsidP="00534E35">
      <w:pPr>
        <w:jc w:val="right"/>
        <w:rPr>
          <w:rFonts w:asciiTheme="minorHAnsi" w:hAnsiTheme="minorHAnsi" w:cstheme="minorHAnsi"/>
          <w:sz w:val="22"/>
          <w:szCs w:val="22"/>
          <w:lang w:val="sv-SE"/>
        </w:rPr>
      </w:pPr>
      <w:r w:rsidRPr="007E45D7">
        <w:rPr>
          <w:rFonts w:asciiTheme="minorHAnsi" w:hAnsiTheme="minorHAnsi" w:cstheme="minorHAnsi"/>
          <w:sz w:val="22"/>
          <w:szCs w:val="22"/>
          <w:lang w:val="sv-SE"/>
        </w:rPr>
        <w:t>[</w:t>
      </w:r>
      <w:r w:rsidRPr="007E45D7">
        <w:rPr>
          <w:rFonts w:asciiTheme="minorHAnsi" w:hAnsiTheme="minorHAnsi" w:cstheme="minorHAnsi"/>
          <w:sz w:val="22"/>
          <w:szCs w:val="22"/>
          <w:highlight w:val="yellow"/>
          <w:lang w:val="sv-SE"/>
        </w:rPr>
        <w:t>Arbetstagarens namn</w:t>
      </w:r>
      <w:r w:rsidRPr="007E45D7">
        <w:rPr>
          <w:rFonts w:asciiTheme="minorHAnsi" w:hAnsiTheme="minorHAnsi" w:cstheme="minorHAnsi"/>
          <w:sz w:val="22"/>
          <w:szCs w:val="22"/>
          <w:lang w:val="sv-SE"/>
        </w:rPr>
        <w:t>]</w:t>
      </w:r>
    </w:p>
    <w:p w14:paraId="46E2C6B8" w14:textId="77777777" w:rsidR="00534E35" w:rsidRPr="007E45D7" w:rsidRDefault="00534E35" w:rsidP="00534E35">
      <w:pPr>
        <w:jc w:val="right"/>
        <w:rPr>
          <w:rFonts w:asciiTheme="minorHAnsi" w:hAnsiTheme="minorHAnsi" w:cstheme="minorHAnsi"/>
          <w:sz w:val="22"/>
          <w:szCs w:val="22"/>
          <w:lang w:val="sv-SE"/>
        </w:rPr>
      </w:pPr>
      <w:r w:rsidRPr="007E45D7">
        <w:rPr>
          <w:rFonts w:asciiTheme="minorHAnsi" w:hAnsiTheme="minorHAnsi" w:cstheme="minorHAnsi"/>
          <w:sz w:val="22"/>
          <w:szCs w:val="22"/>
          <w:lang w:val="sv-SE"/>
        </w:rPr>
        <w:t>[</w:t>
      </w:r>
      <w:r w:rsidRPr="007E45D7">
        <w:rPr>
          <w:rFonts w:asciiTheme="minorHAnsi" w:hAnsiTheme="minorHAnsi" w:cstheme="minorHAnsi"/>
          <w:sz w:val="22"/>
          <w:szCs w:val="22"/>
          <w:highlight w:val="yellow"/>
          <w:lang w:val="sv-SE"/>
        </w:rPr>
        <w:t>Arbetstagarens personnummer</w:t>
      </w:r>
      <w:r w:rsidRPr="007E45D7">
        <w:rPr>
          <w:rFonts w:asciiTheme="minorHAnsi" w:hAnsiTheme="minorHAnsi" w:cstheme="minorHAnsi"/>
          <w:sz w:val="22"/>
          <w:szCs w:val="22"/>
          <w:lang w:val="sv-SE"/>
        </w:rPr>
        <w:t>]</w:t>
      </w:r>
    </w:p>
    <w:p w14:paraId="04EE5D3C" w14:textId="77777777" w:rsidR="00534E35" w:rsidRPr="00584496" w:rsidRDefault="00534E35" w:rsidP="00534E35">
      <w:pPr>
        <w:jc w:val="right"/>
        <w:rPr>
          <w:rFonts w:ascii="Times New Roman" w:hAnsi="Times New Roman" w:cs="Times New Roman"/>
          <w:b/>
          <w:bCs/>
          <w:lang w:val="sv-SE"/>
        </w:rPr>
      </w:pPr>
    </w:p>
    <w:p w14:paraId="477B78D9" w14:textId="77777777" w:rsidR="00534E35" w:rsidRPr="00584496" w:rsidRDefault="00534E35" w:rsidP="00534E35">
      <w:pPr>
        <w:jc w:val="left"/>
        <w:rPr>
          <w:rFonts w:ascii="Times New Roman" w:hAnsi="Times New Roman" w:cs="Times New Roman"/>
          <w:b/>
          <w:bCs/>
          <w:lang w:val="sv-SE"/>
        </w:rPr>
      </w:pPr>
    </w:p>
    <w:p w14:paraId="66D8038F" w14:textId="0B4EC346" w:rsidR="00534E35" w:rsidRPr="00BA262B" w:rsidRDefault="00534E35" w:rsidP="00534E35">
      <w:pPr>
        <w:jc w:val="left"/>
        <w:rPr>
          <w:rFonts w:ascii="Times New Roman" w:hAnsi="Times New Roman" w:cs="Times New Roman"/>
          <w:b/>
          <w:bCs/>
          <w:sz w:val="26"/>
          <w:szCs w:val="26"/>
          <w:lang w:val="sv-SE"/>
        </w:rPr>
      </w:pPr>
      <w:r>
        <w:rPr>
          <w:b/>
          <w:bCs/>
          <w:sz w:val="26"/>
          <w:szCs w:val="26"/>
          <w:lang w:val="sv-SE"/>
        </w:rPr>
        <w:t xml:space="preserve">Besked om </w:t>
      </w:r>
      <w:r w:rsidR="008A5AA6">
        <w:rPr>
          <w:b/>
          <w:bCs/>
          <w:sz w:val="26"/>
          <w:szCs w:val="26"/>
          <w:lang w:val="sv-SE"/>
        </w:rPr>
        <w:t xml:space="preserve">att </w:t>
      </w:r>
      <w:r>
        <w:rPr>
          <w:b/>
          <w:bCs/>
          <w:sz w:val="26"/>
          <w:szCs w:val="26"/>
          <w:lang w:val="sv-SE"/>
        </w:rPr>
        <w:t xml:space="preserve">tidsbegränsad anställning </w:t>
      </w:r>
      <w:r w:rsidR="008A5AA6">
        <w:rPr>
          <w:b/>
          <w:bCs/>
          <w:sz w:val="26"/>
          <w:szCs w:val="26"/>
          <w:lang w:val="sv-SE"/>
        </w:rPr>
        <w:t xml:space="preserve">inte kommer att fortsätta </w:t>
      </w:r>
    </w:p>
    <w:p w14:paraId="080D5FEA" w14:textId="77777777" w:rsidR="00534E35" w:rsidRPr="0092151A" w:rsidRDefault="00534E35" w:rsidP="00534E35">
      <w:pPr>
        <w:jc w:val="left"/>
        <w:rPr>
          <w:rFonts w:ascii="Times New Roman" w:hAnsi="Times New Roman" w:cs="Times New Roman"/>
          <w:b/>
          <w:bCs/>
          <w:lang w:val="sv-SE"/>
        </w:rPr>
      </w:pPr>
    </w:p>
    <w:p w14:paraId="04255B1E" w14:textId="55B13636" w:rsidR="00534E35" w:rsidRPr="0092151A" w:rsidRDefault="00534E35" w:rsidP="00534E35">
      <w:pPr>
        <w:jc w:val="left"/>
        <w:rPr>
          <w:rFonts w:asciiTheme="minorHAnsi" w:hAnsiTheme="minorHAnsi" w:cstheme="minorHAnsi"/>
          <w:lang w:val="sv-SE"/>
        </w:rPr>
      </w:pPr>
      <w:r w:rsidRPr="0092151A">
        <w:rPr>
          <w:rFonts w:asciiTheme="minorHAnsi" w:hAnsiTheme="minorHAnsi" w:cstheme="minorHAnsi"/>
          <w:lang w:val="sv-SE"/>
        </w:rPr>
        <w:t>[</w:t>
      </w:r>
      <w:r w:rsidRPr="0092151A">
        <w:rPr>
          <w:rFonts w:asciiTheme="minorHAnsi" w:hAnsiTheme="minorHAnsi" w:cstheme="minorHAnsi"/>
          <w:highlight w:val="yellow"/>
          <w:lang w:val="sv-SE"/>
        </w:rPr>
        <w:t>Bolaget</w:t>
      </w:r>
      <w:r w:rsidRPr="0092151A">
        <w:rPr>
          <w:rFonts w:asciiTheme="minorHAnsi" w:hAnsiTheme="minorHAnsi" w:cstheme="minorHAnsi"/>
          <w:lang w:val="sv-SE"/>
        </w:rPr>
        <w:t>] (”</w:t>
      </w:r>
      <w:r w:rsidRPr="0092151A">
        <w:rPr>
          <w:rFonts w:asciiTheme="minorHAnsi" w:hAnsiTheme="minorHAnsi" w:cstheme="minorHAnsi"/>
          <w:b/>
          <w:bCs/>
          <w:lang w:val="sv-SE"/>
        </w:rPr>
        <w:t>Bolaget</w:t>
      </w:r>
      <w:r w:rsidRPr="0092151A">
        <w:rPr>
          <w:rFonts w:asciiTheme="minorHAnsi" w:hAnsiTheme="minorHAnsi" w:cstheme="minorHAnsi"/>
          <w:lang w:val="sv-SE"/>
        </w:rPr>
        <w:t xml:space="preserve">”) lämnar härmed besked om att du inte kommer att få fortsatt anställning </w:t>
      </w:r>
      <w:r w:rsidR="008A5AA6" w:rsidRPr="0092151A">
        <w:rPr>
          <w:rFonts w:asciiTheme="minorHAnsi" w:hAnsiTheme="minorHAnsi" w:cstheme="minorHAnsi"/>
          <w:lang w:val="sv-SE"/>
        </w:rPr>
        <w:t xml:space="preserve">hos Bolaget </w:t>
      </w:r>
      <w:r w:rsidRPr="0092151A">
        <w:rPr>
          <w:rFonts w:asciiTheme="minorHAnsi" w:hAnsiTheme="minorHAnsi" w:cstheme="minorHAnsi"/>
          <w:lang w:val="sv-SE"/>
        </w:rPr>
        <w:t xml:space="preserve">när din </w:t>
      </w:r>
      <w:r w:rsidR="008A5AA6" w:rsidRPr="0092151A">
        <w:rPr>
          <w:rFonts w:asciiTheme="minorHAnsi" w:hAnsiTheme="minorHAnsi" w:cstheme="minorHAnsi"/>
          <w:lang w:val="sv-SE"/>
        </w:rPr>
        <w:t>pågående</w:t>
      </w:r>
      <w:r w:rsidRPr="0092151A">
        <w:rPr>
          <w:rFonts w:asciiTheme="minorHAnsi" w:hAnsiTheme="minorHAnsi" w:cstheme="minorHAnsi"/>
          <w:lang w:val="sv-SE"/>
        </w:rPr>
        <w:t xml:space="preserve"> tidsbegränsade anställning upphör den [</w:t>
      </w:r>
      <w:r w:rsidRPr="0092151A">
        <w:rPr>
          <w:rFonts w:asciiTheme="minorHAnsi" w:hAnsiTheme="minorHAnsi" w:cstheme="minorHAnsi"/>
          <w:highlight w:val="yellow"/>
          <w:lang w:val="sv-SE"/>
        </w:rPr>
        <w:t>datum</w:t>
      </w:r>
      <w:r w:rsidRPr="0092151A">
        <w:rPr>
          <w:rFonts w:asciiTheme="minorHAnsi" w:hAnsiTheme="minorHAnsi" w:cstheme="minorHAnsi"/>
          <w:lang w:val="sv-SE"/>
        </w:rPr>
        <w:t>]. Din sista anställningsdag kommer därmed att vara den [</w:t>
      </w:r>
      <w:r w:rsidRPr="0092151A">
        <w:rPr>
          <w:rFonts w:asciiTheme="minorHAnsi" w:hAnsiTheme="minorHAnsi" w:cstheme="minorHAnsi"/>
          <w:highlight w:val="yellow"/>
          <w:lang w:val="sv-SE"/>
        </w:rPr>
        <w:t>datum</w:t>
      </w:r>
      <w:r w:rsidRPr="0092151A">
        <w:rPr>
          <w:rFonts w:asciiTheme="minorHAnsi" w:hAnsiTheme="minorHAnsi" w:cstheme="minorHAnsi"/>
          <w:lang w:val="sv-SE"/>
        </w:rPr>
        <w:t xml:space="preserve">]. </w:t>
      </w:r>
    </w:p>
    <w:p w14:paraId="3A749896" w14:textId="77777777" w:rsidR="00534E35" w:rsidRDefault="00534E35" w:rsidP="00534E35">
      <w:pPr>
        <w:jc w:val="left"/>
        <w:rPr>
          <w:rFonts w:asciiTheme="minorHAnsi" w:hAnsiTheme="minorHAnsi" w:cstheme="minorHAnsi"/>
          <w:lang w:val="sv-SE"/>
        </w:rPr>
      </w:pPr>
    </w:p>
    <w:p w14:paraId="4817D503" w14:textId="77777777" w:rsidR="00E43B6F" w:rsidRDefault="00E43B6F" w:rsidP="00534E35">
      <w:pPr>
        <w:jc w:val="left"/>
        <w:rPr>
          <w:rFonts w:asciiTheme="minorHAnsi" w:hAnsiTheme="minorHAnsi" w:cstheme="minorHAnsi"/>
          <w:lang w:val="sv-SE"/>
        </w:rPr>
      </w:pPr>
    </w:p>
    <w:p w14:paraId="4990205B" w14:textId="1E58D501" w:rsidR="008A5AA6" w:rsidRPr="00670DA9" w:rsidRDefault="00C02F4E" w:rsidP="008A5AA6">
      <w:pPr>
        <w:jc w:val="left"/>
        <w:rPr>
          <w:rFonts w:asciiTheme="minorHAnsi" w:hAnsiTheme="minorHAnsi" w:cstheme="minorHAnsi"/>
          <w:lang w:val="sv-SE"/>
        </w:rPr>
      </w:pPr>
      <w:sdt>
        <w:sdtPr>
          <w:rPr>
            <w:lang w:val="sv-SE"/>
          </w:rPr>
          <w:id w:val="286627387"/>
          <w14:checkbox>
            <w14:checked w14:val="0"/>
            <w14:checkedState w14:val="2612" w14:font="MS Gothic"/>
            <w14:uncheckedState w14:val="2610" w14:font="MS Gothic"/>
          </w14:checkbox>
        </w:sdtPr>
        <w:sdtEndPr/>
        <w:sdtContent>
          <w:r w:rsidR="008A5AA6">
            <w:rPr>
              <w:rFonts w:ascii="MS Gothic" w:eastAsia="MS Gothic" w:hAnsi="MS Gothic" w:hint="eastAsia"/>
              <w:lang w:val="sv-SE"/>
            </w:rPr>
            <w:t>☐</w:t>
          </w:r>
        </w:sdtContent>
      </w:sdt>
      <w:r w:rsidR="008A5AA6">
        <w:rPr>
          <w:lang w:val="sv-SE"/>
        </w:rPr>
        <w:t xml:space="preserve"> </w:t>
      </w:r>
      <w:r w:rsidR="008A5AA6" w:rsidRPr="00670DA9">
        <w:rPr>
          <w:lang w:val="sv-SE"/>
        </w:rPr>
        <w:t xml:space="preserve">Du har enligt 25 § lagen om anställningsskydd </w:t>
      </w:r>
      <w:r w:rsidR="008A5AA6">
        <w:rPr>
          <w:lang w:val="sv-SE"/>
        </w:rPr>
        <w:t>(”</w:t>
      </w:r>
      <w:r w:rsidR="008A5AA6" w:rsidRPr="00DB3874">
        <w:rPr>
          <w:b/>
          <w:bCs/>
          <w:lang w:val="sv-SE"/>
        </w:rPr>
        <w:t>LAS</w:t>
      </w:r>
      <w:r w:rsidR="008A5AA6">
        <w:rPr>
          <w:lang w:val="sv-SE"/>
        </w:rPr>
        <w:t xml:space="preserve">”) </w:t>
      </w:r>
      <w:r w:rsidR="008A5AA6" w:rsidRPr="00670DA9">
        <w:rPr>
          <w:rFonts w:asciiTheme="minorHAnsi" w:hAnsiTheme="minorHAnsi" w:cstheme="minorHAnsi"/>
          <w:lang w:val="sv-SE"/>
        </w:rPr>
        <w:t>företrädesrätt till ny anställning</w:t>
      </w:r>
      <w:r w:rsidR="008A5AA6">
        <w:rPr>
          <w:rFonts w:asciiTheme="minorHAnsi" w:hAnsiTheme="minorHAnsi" w:cstheme="minorHAnsi"/>
          <w:lang w:val="sv-SE"/>
        </w:rPr>
        <w:t xml:space="preserve"> från den dag du får detta besked och </w:t>
      </w:r>
      <w:r w:rsidR="008A5AA6" w:rsidRPr="00670DA9">
        <w:rPr>
          <w:rFonts w:asciiTheme="minorHAnsi" w:hAnsiTheme="minorHAnsi" w:cstheme="minorHAnsi"/>
          <w:lang w:val="sv-SE"/>
        </w:rPr>
        <w:t xml:space="preserve">därefter till dess nio månader har förflutit från den dag då din anställning upphörde. För att kunna göra gällande företrädesrätt till ny anställning krävs att du anmäler anspråk härom. Anmälan ska ske till </w:t>
      </w:r>
      <w:r w:rsidR="008A5AA6">
        <w:rPr>
          <w:rFonts w:asciiTheme="minorHAnsi" w:hAnsiTheme="minorHAnsi" w:cstheme="minorHAnsi"/>
          <w:lang w:val="sv-SE"/>
        </w:rPr>
        <w:t xml:space="preserve">följande mejladress: </w:t>
      </w:r>
      <w:r w:rsidR="008A5AA6" w:rsidRPr="00670DA9">
        <w:rPr>
          <w:rFonts w:asciiTheme="minorHAnsi" w:hAnsiTheme="minorHAnsi" w:cstheme="minorHAnsi"/>
          <w:lang w:val="sv-SE"/>
        </w:rPr>
        <w:t>[</w:t>
      </w:r>
      <w:r w:rsidR="008A5AA6" w:rsidRPr="00670DA9">
        <w:rPr>
          <w:rFonts w:asciiTheme="minorHAnsi" w:hAnsiTheme="minorHAnsi" w:cstheme="minorHAnsi"/>
          <w:highlight w:val="yellow"/>
          <w:lang w:val="sv-SE"/>
        </w:rPr>
        <w:t>mej</w:t>
      </w:r>
      <w:r>
        <w:rPr>
          <w:rFonts w:asciiTheme="minorHAnsi" w:hAnsiTheme="minorHAnsi" w:cstheme="minorHAnsi"/>
          <w:highlight w:val="yellow"/>
          <w:lang w:val="sv-SE"/>
        </w:rPr>
        <w:t>l</w:t>
      </w:r>
      <w:r w:rsidR="008A5AA6" w:rsidRPr="00670DA9">
        <w:rPr>
          <w:rFonts w:asciiTheme="minorHAnsi" w:hAnsiTheme="minorHAnsi" w:cstheme="minorHAnsi"/>
          <w:highlight w:val="yellow"/>
          <w:lang w:val="sv-SE"/>
        </w:rPr>
        <w:t>adress</w:t>
      </w:r>
      <w:r w:rsidR="008A5AA6" w:rsidRPr="00670DA9">
        <w:rPr>
          <w:rFonts w:asciiTheme="minorHAnsi" w:hAnsiTheme="minorHAnsi" w:cstheme="minorHAnsi"/>
          <w:lang w:val="sv-SE"/>
        </w:rPr>
        <w:t>]</w:t>
      </w:r>
      <w:r w:rsidR="008A5AA6">
        <w:rPr>
          <w:rFonts w:asciiTheme="minorHAnsi" w:hAnsiTheme="minorHAnsi" w:cstheme="minorHAnsi"/>
          <w:lang w:val="sv-SE"/>
        </w:rPr>
        <w:t>. D</w:t>
      </w:r>
      <w:r w:rsidR="008A5AA6" w:rsidRPr="00670DA9">
        <w:rPr>
          <w:rFonts w:asciiTheme="minorHAnsi" w:hAnsiTheme="minorHAnsi" w:cstheme="minorHAnsi"/>
          <w:lang w:val="sv-SE"/>
        </w:rPr>
        <w:t xml:space="preserve">et är först när Bolaget mottagit din anmälan som företrädesrätten kan göras </w:t>
      </w:r>
      <w:r w:rsidR="008A5AA6">
        <w:rPr>
          <w:rFonts w:asciiTheme="minorHAnsi" w:hAnsiTheme="minorHAnsi" w:cstheme="minorHAnsi"/>
          <w:lang w:val="sv-SE"/>
        </w:rPr>
        <w:t>g</w:t>
      </w:r>
      <w:r w:rsidR="008A5AA6" w:rsidRPr="00670DA9">
        <w:rPr>
          <w:rFonts w:asciiTheme="minorHAnsi" w:hAnsiTheme="minorHAnsi" w:cstheme="minorHAnsi"/>
          <w:lang w:val="sv-SE"/>
        </w:rPr>
        <w:t xml:space="preserve">ällande. </w:t>
      </w:r>
    </w:p>
    <w:p w14:paraId="39361A0D" w14:textId="77777777" w:rsidR="008A5AA6" w:rsidRPr="00670DA9" w:rsidRDefault="008A5AA6" w:rsidP="008A5AA6">
      <w:pPr>
        <w:jc w:val="left"/>
        <w:rPr>
          <w:lang w:val="sv-SE"/>
        </w:rPr>
      </w:pPr>
    </w:p>
    <w:p w14:paraId="6B923A23" w14:textId="77777777" w:rsidR="008A5AA6" w:rsidRPr="00670DA9" w:rsidRDefault="00C02F4E" w:rsidP="008A5AA6">
      <w:pPr>
        <w:jc w:val="left"/>
        <w:rPr>
          <w:rFonts w:ascii="Times New Roman" w:hAnsi="Times New Roman" w:cs="Times New Roman"/>
          <w:lang w:val="sv-SE"/>
        </w:rPr>
      </w:pPr>
      <w:sdt>
        <w:sdtPr>
          <w:rPr>
            <w:lang w:val="sv-SE"/>
          </w:rPr>
          <w:id w:val="-501587426"/>
          <w14:checkbox>
            <w14:checked w14:val="0"/>
            <w14:checkedState w14:val="2612" w14:font="MS Gothic"/>
            <w14:uncheckedState w14:val="2610" w14:font="MS Gothic"/>
          </w14:checkbox>
        </w:sdtPr>
        <w:sdtEndPr/>
        <w:sdtContent>
          <w:r w:rsidR="008A5AA6">
            <w:rPr>
              <w:rFonts w:ascii="MS Gothic" w:eastAsia="MS Gothic" w:hAnsi="MS Gothic" w:hint="eastAsia"/>
              <w:lang w:val="sv-SE"/>
            </w:rPr>
            <w:t>☐</w:t>
          </w:r>
        </w:sdtContent>
      </w:sdt>
      <w:r w:rsidR="008A5AA6">
        <w:rPr>
          <w:lang w:val="sv-SE"/>
        </w:rPr>
        <w:t xml:space="preserve"> </w:t>
      </w:r>
      <w:r w:rsidR="008A5AA6" w:rsidRPr="00670DA9">
        <w:rPr>
          <w:lang w:val="sv-SE"/>
        </w:rPr>
        <w:t xml:space="preserve">Du har inte företrädesrätt till återanställning enligt 25 § </w:t>
      </w:r>
      <w:r w:rsidR="008A5AA6" w:rsidRPr="00926885">
        <w:rPr>
          <w:lang w:val="sv-SE"/>
        </w:rPr>
        <w:t>lagen om anställningsskydd</w:t>
      </w:r>
      <w:r w:rsidR="008A5AA6">
        <w:rPr>
          <w:lang w:val="sv-SE"/>
        </w:rPr>
        <w:t xml:space="preserve"> (”</w:t>
      </w:r>
      <w:r w:rsidR="008A5AA6" w:rsidRPr="00DB3874">
        <w:rPr>
          <w:b/>
          <w:bCs/>
          <w:lang w:val="sv-SE"/>
        </w:rPr>
        <w:t>LAS</w:t>
      </w:r>
      <w:r w:rsidR="008A5AA6">
        <w:rPr>
          <w:lang w:val="sv-SE"/>
        </w:rPr>
        <w:t>”)</w:t>
      </w:r>
      <w:r w:rsidR="008A5AA6" w:rsidRPr="00670DA9">
        <w:rPr>
          <w:lang w:val="sv-SE"/>
        </w:rPr>
        <w:t>.</w:t>
      </w:r>
    </w:p>
    <w:p w14:paraId="18A2F99D" w14:textId="77777777" w:rsidR="00534E35" w:rsidRDefault="00534E35" w:rsidP="00534E35">
      <w:pPr>
        <w:rPr>
          <w:rFonts w:asciiTheme="minorHAnsi" w:hAnsiTheme="minorHAnsi" w:cstheme="minorHAnsi"/>
          <w:lang w:val="sv-SE"/>
        </w:rPr>
      </w:pPr>
    </w:p>
    <w:p w14:paraId="6C7DF563" w14:textId="77777777" w:rsidR="00E43B6F" w:rsidRDefault="00E43B6F" w:rsidP="0092151A">
      <w:pPr>
        <w:tabs>
          <w:tab w:val="right" w:pos="8930"/>
        </w:tabs>
        <w:rPr>
          <w:rFonts w:asciiTheme="minorHAnsi" w:hAnsiTheme="minorHAnsi" w:cstheme="minorHAnsi"/>
          <w:b/>
          <w:sz w:val="17"/>
          <w:szCs w:val="17"/>
          <w:lang w:val="sv-SE"/>
        </w:rPr>
      </w:pPr>
    </w:p>
    <w:p w14:paraId="0D97DFEC" w14:textId="77777777" w:rsidR="00E43B6F" w:rsidRDefault="00E43B6F" w:rsidP="0092151A">
      <w:pPr>
        <w:tabs>
          <w:tab w:val="right" w:pos="8930"/>
        </w:tabs>
        <w:rPr>
          <w:rFonts w:asciiTheme="minorHAnsi" w:hAnsiTheme="minorHAnsi" w:cstheme="minorHAnsi"/>
          <w:b/>
          <w:sz w:val="17"/>
          <w:szCs w:val="17"/>
          <w:lang w:val="sv-SE"/>
        </w:rPr>
      </w:pPr>
    </w:p>
    <w:p w14:paraId="4D95AEE6" w14:textId="77777777" w:rsidR="00E43B6F" w:rsidRDefault="00E43B6F" w:rsidP="0092151A">
      <w:pPr>
        <w:tabs>
          <w:tab w:val="right" w:pos="8930"/>
        </w:tabs>
        <w:rPr>
          <w:rFonts w:asciiTheme="minorHAnsi" w:hAnsiTheme="minorHAnsi" w:cstheme="minorHAnsi"/>
          <w:b/>
          <w:sz w:val="17"/>
          <w:szCs w:val="17"/>
          <w:lang w:val="sv-SE"/>
        </w:rPr>
      </w:pPr>
    </w:p>
    <w:p w14:paraId="1631687B" w14:textId="02637D95" w:rsidR="008A5AA6" w:rsidRPr="0092151A" w:rsidRDefault="008A5AA6" w:rsidP="0092151A">
      <w:pPr>
        <w:tabs>
          <w:tab w:val="right" w:pos="8930"/>
        </w:tabs>
        <w:rPr>
          <w:rFonts w:asciiTheme="minorHAnsi" w:hAnsiTheme="minorHAnsi" w:cstheme="minorHAnsi"/>
          <w:b/>
          <w:sz w:val="17"/>
          <w:szCs w:val="17"/>
          <w:lang w:val="sv-SE"/>
        </w:rPr>
      </w:pPr>
      <w:r w:rsidRPr="0092151A">
        <w:rPr>
          <w:rFonts w:asciiTheme="minorHAnsi" w:hAnsiTheme="minorHAnsi" w:cstheme="minorHAnsi"/>
          <w:b/>
          <w:sz w:val="17"/>
          <w:szCs w:val="17"/>
          <w:lang w:val="sv-SE"/>
        </w:rPr>
        <w:t>Ogiltig</w:t>
      </w:r>
      <w:r w:rsidR="007866EA" w:rsidRPr="0092151A">
        <w:rPr>
          <w:rFonts w:asciiTheme="minorHAnsi" w:hAnsiTheme="minorHAnsi" w:cstheme="minorHAnsi"/>
          <w:b/>
          <w:sz w:val="17"/>
          <w:szCs w:val="17"/>
          <w:lang w:val="sv-SE"/>
        </w:rPr>
        <w:t>het</w:t>
      </w:r>
    </w:p>
    <w:p w14:paraId="12064163" w14:textId="77777777" w:rsidR="007866EA" w:rsidRPr="008A5AA6" w:rsidRDefault="007866EA" w:rsidP="008A5AA6">
      <w:pPr>
        <w:rPr>
          <w:rFonts w:ascii="Arial" w:hAnsi="Arial" w:cs="Arial"/>
          <w:b/>
          <w:szCs w:val="22"/>
          <w:lang w:val="sv-SE"/>
        </w:rPr>
      </w:pPr>
    </w:p>
    <w:p w14:paraId="266D82F9" w14:textId="04133ED1" w:rsidR="007866EA" w:rsidRDefault="008A5AA6" w:rsidP="007866EA">
      <w:pPr>
        <w:jc w:val="left"/>
        <w:rPr>
          <w:sz w:val="17"/>
          <w:szCs w:val="17"/>
          <w:lang w:val="sv-SE"/>
        </w:rPr>
      </w:pPr>
      <w:r w:rsidRPr="007866EA">
        <w:rPr>
          <w:rFonts w:asciiTheme="minorHAnsi" w:hAnsiTheme="minorHAnsi" w:cstheme="minorHAnsi"/>
          <w:sz w:val="17"/>
          <w:szCs w:val="17"/>
          <w:lang w:val="sv-SE"/>
        </w:rPr>
        <w:t xml:space="preserve">Om du anser att anställningen tidsbegränsats på ett felaktigt sätt </w:t>
      </w:r>
      <w:r w:rsidR="00E73CE8" w:rsidRPr="007866EA">
        <w:rPr>
          <w:rFonts w:asciiTheme="minorHAnsi" w:hAnsiTheme="minorHAnsi" w:cstheme="minorHAnsi"/>
          <w:sz w:val="17"/>
          <w:szCs w:val="17"/>
          <w:lang w:val="sv-SE"/>
        </w:rPr>
        <w:t xml:space="preserve">och vill föra talan om att anställningen ska förklaras gälla tills vidare, ska du underrätta Bolaget om detta senast en månad efter anställningstidens utgång. </w:t>
      </w:r>
      <w:r w:rsidR="001D4DA1" w:rsidRPr="007866EA">
        <w:rPr>
          <w:rFonts w:asciiTheme="minorHAnsi" w:hAnsiTheme="minorHAnsi" w:cstheme="minorHAnsi"/>
          <w:sz w:val="17"/>
          <w:szCs w:val="17"/>
          <w:lang w:val="sv-SE"/>
        </w:rPr>
        <w:t>Om</w:t>
      </w:r>
      <w:r w:rsidRPr="007866EA">
        <w:rPr>
          <w:rFonts w:asciiTheme="minorHAnsi" w:hAnsiTheme="minorHAnsi" w:cstheme="minorHAnsi"/>
          <w:sz w:val="17"/>
          <w:szCs w:val="17"/>
          <w:lang w:val="sv-SE"/>
        </w:rPr>
        <w:t xml:space="preserve"> din fackliga organisation inom</w:t>
      </w:r>
      <w:r w:rsidR="007866EA">
        <w:rPr>
          <w:rFonts w:asciiTheme="minorHAnsi" w:hAnsiTheme="minorHAnsi" w:cstheme="minorHAnsi"/>
          <w:sz w:val="17"/>
          <w:szCs w:val="17"/>
          <w:lang w:val="sv-SE"/>
        </w:rPr>
        <w:t xml:space="preserve"> denna</w:t>
      </w:r>
      <w:r w:rsidRPr="007866EA">
        <w:rPr>
          <w:rFonts w:asciiTheme="minorHAnsi" w:hAnsiTheme="minorHAnsi" w:cstheme="minorHAnsi"/>
          <w:sz w:val="17"/>
          <w:szCs w:val="17"/>
          <w:lang w:val="sv-SE"/>
        </w:rPr>
        <w:t xml:space="preserve"> </w:t>
      </w:r>
      <w:r w:rsidR="007866EA">
        <w:rPr>
          <w:rFonts w:asciiTheme="minorHAnsi" w:hAnsiTheme="minorHAnsi" w:cstheme="minorHAnsi"/>
          <w:sz w:val="17"/>
          <w:szCs w:val="17"/>
          <w:lang w:val="sv-SE"/>
        </w:rPr>
        <w:t>underrättelsetid</w:t>
      </w:r>
      <w:r w:rsidR="007866EA" w:rsidRPr="007866EA">
        <w:rPr>
          <w:sz w:val="17"/>
          <w:szCs w:val="17"/>
          <w:lang w:val="sv-SE"/>
        </w:rPr>
        <w:t xml:space="preserve"> </w:t>
      </w:r>
      <w:r w:rsidR="007866EA" w:rsidRPr="00020337">
        <w:rPr>
          <w:sz w:val="17"/>
          <w:szCs w:val="17"/>
          <w:lang w:val="sv-SE"/>
        </w:rPr>
        <w:t>har begärt förhandling enligt lagen om medbestämmande i arbetslivet (</w:t>
      </w:r>
      <w:r w:rsidR="007866EA">
        <w:rPr>
          <w:sz w:val="17"/>
          <w:szCs w:val="17"/>
          <w:lang w:val="sv-SE"/>
        </w:rPr>
        <w:t>”</w:t>
      </w:r>
      <w:r w:rsidR="007866EA" w:rsidRPr="00DB3874">
        <w:rPr>
          <w:b/>
          <w:bCs/>
          <w:sz w:val="17"/>
          <w:szCs w:val="17"/>
          <w:lang w:val="sv-SE"/>
        </w:rPr>
        <w:t>MBL</w:t>
      </w:r>
      <w:r w:rsidR="007866EA">
        <w:rPr>
          <w:sz w:val="17"/>
          <w:szCs w:val="17"/>
          <w:lang w:val="sv-SE"/>
        </w:rPr>
        <w:t>”</w:t>
      </w:r>
      <w:r w:rsidR="007866EA" w:rsidRPr="00020337">
        <w:rPr>
          <w:sz w:val="17"/>
          <w:szCs w:val="17"/>
          <w:lang w:val="sv-SE"/>
        </w:rPr>
        <w:t xml:space="preserve">) eller kollektivavtal, ska talan väckas inom två veckor efter det att förhandlingen avslutades. Om ingen förhandling har begärts ska talan väckas inom två veckor efter att underrättelsetiden gick ut. </w:t>
      </w:r>
    </w:p>
    <w:p w14:paraId="2A9A7889" w14:textId="77777777" w:rsidR="007866EA" w:rsidRPr="00020337" w:rsidRDefault="007866EA" w:rsidP="007866EA">
      <w:pPr>
        <w:jc w:val="left"/>
        <w:rPr>
          <w:sz w:val="17"/>
          <w:szCs w:val="17"/>
          <w:lang w:val="sv-SE"/>
        </w:rPr>
      </w:pPr>
    </w:p>
    <w:p w14:paraId="56B90CC5" w14:textId="26B96824" w:rsidR="007866EA" w:rsidRPr="007866EA" w:rsidRDefault="007866EA" w:rsidP="007866EA">
      <w:pPr>
        <w:rPr>
          <w:rFonts w:asciiTheme="minorHAnsi" w:hAnsiTheme="minorHAnsi" w:cstheme="minorHAnsi"/>
          <w:sz w:val="17"/>
          <w:szCs w:val="17"/>
          <w:lang w:val="sv-SE"/>
        </w:rPr>
      </w:pPr>
      <w:r w:rsidRPr="007866EA">
        <w:rPr>
          <w:rFonts w:asciiTheme="minorHAnsi" w:hAnsiTheme="minorHAnsi" w:cstheme="minorHAnsi"/>
          <w:sz w:val="17"/>
          <w:szCs w:val="17"/>
          <w:lang w:val="sv-SE"/>
        </w:rPr>
        <w:t xml:space="preserve">Om du inte iakttar ovanstående tidsfrister kommer du att förlora rätten att väcka talan om tillsvidareanställning.  </w:t>
      </w:r>
    </w:p>
    <w:p w14:paraId="15625D27" w14:textId="77777777" w:rsidR="008A5AA6" w:rsidRPr="008A5AA6" w:rsidRDefault="008A5AA6" w:rsidP="008A5AA6">
      <w:pPr>
        <w:rPr>
          <w:rFonts w:ascii="Arial" w:hAnsi="Arial" w:cs="Arial"/>
          <w:sz w:val="18"/>
          <w:lang w:val="sv-SE"/>
        </w:rPr>
      </w:pPr>
    </w:p>
    <w:p w14:paraId="799C5CE2" w14:textId="78C8D16D" w:rsidR="008A5AA6" w:rsidRPr="0092151A" w:rsidRDefault="008A5AA6" w:rsidP="008A5AA6">
      <w:pPr>
        <w:tabs>
          <w:tab w:val="right" w:pos="8930"/>
        </w:tabs>
        <w:rPr>
          <w:rFonts w:asciiTheme="minorHAnsi" w:hAnsiTheme="minorHAnsi" w:cstheme="minorHAnsi"/>
          <w:b/>
          <w:sz w:val="17"/>
          <w:szCs w:val="17"/>
          <w:lang w:val="sv-SE"/>
        </w:rPr>
      </w:pPr>
      <w:r w:rsidRPr="0092151A">
        <w:rPr>
          <w:rFonts w:asciiTheme="minorHAnsi" w:hAnsiTheme="minorHAnsi" w:cstheme="minorHAnsi"/>
          <w:b/>
          <w:sz w:val="17"/>
          <w:szCs w:val="17"/>
          <w:lang w:val="sv-SE"/>
        </w:rPr>
        <w:t>Skadestånd</w:t>
      </w:r>
      <w:r w:rsidR="0092151A" w:rsidRPr="0092151A">
        <w:rPr>
          <w:rFonts w:asciiTheme="minorHAnsi" w:hAnsiTheme="minorHAnsi" w:cstheme="minorHAnsi"/>
          <w:b/>
          <w:sz w:val="17"/>
          <w:szCs w:val="17"/>
          <w:lang w:val="sv-SE"/>
        </w:rPr>
        <w:t xml:space="preserve"> m.m.</w:t>
      </w:r>
      <w:r w:rsidRPr="0092151A">
        <w:rPr>
          <w:rFonts w:asciiTheme="minorHAnsi" w:hAnsiTheme="minorHAnsi" w:cstheme="minorHAnsi"/>
          <w:b/>
          <w:sz w:val="17"/>
          <w:szCs w:val="17"/>
          <w:lang w:val="sv-SE"/>
        </w:rPr>
        <w:tab/>
      </w:r>
    </w:p>
    <w:p w14:paraId="17698FC9" w14:textId="77777777" w:rsidR="007866EA" w:rsidRDefault="007866EA" w:rsidP="008A5AA6">
      <w:pPr>
        <w:rPr>
          <w:rFonts w:ascii="Arial" w:hAnsi="Arial" w:cs="Arial"/>
          <w:sz w:val="18"/>
          <w:lang w:val="sv-SE"/>
        </w:rPr>
      </w:pPr>
    </w:p>
    <w:p w14:paraId="3E6BFCC7" w14:textId="1982A428" w:rsidR="007866EA" w:rsidRPr="00020337" w:rsidRDefault="004E049C" w:rsidP="007866EA">
      <w:pPr>
        <w:jc w:val="left"/>
        <w:rPr>
          <w:color w:val="000000"/>
          <w:sz w:val="17"/>
          <w:szCs w:val="17"/>
          <w:lang w:val="sv-SE"/>
        </w:rPr>
      </w:pPr>
      <w:r w:rsidRPr="007866EA">
        <w:rPr>
          <w:rFonts w:asciiTheme="minorHAnsi" w:hAnsiTheme="minorHAnsi" w:cstheme="minorHAnsi"/>
          <w:sz w:val="17"/>
          <w:szCs w:val="17"/>
          <w:lang w:val="sv-SE"/>
        </w:rPr>
        <w:t>Om du anser att anställningen tidsbegränsats på ett felaktigt sätt och</w:t>
      </w:r>
      <w:r>
        <w:rPr>
          <w:color w:val="000000"/>
          <w:sz w:val="17"/>
          <w:szCs w:val="17"/>
          <w:lang w:val="sv-SE"/>
        </w:rPr>
        <w:t xml:space="preserve"> </w:t>
      </w:r>
      <w:r w:rsidR="007866EA" w:rsidRPr="00020337">
        <w:rPr>
          <w:color w:val="000000"/>
          <w:sz w:val="17"/>
          <w:szCs w:val="17"/>
          <w:lang w:val="sv-SE"/>
        </w:rPr>
        <w:t>vill kräva skadestånd eller framställa andra krav på ersättning</w:t>
      </w:r>
      <w:r w:rsidR="007866EA">
        <w:rPr>
          <w:color w:val="000000"/>
          <w:sz w:val="17"/>
          <w:szCs w:val="17"/>
          <w:lang w:val="sv-SE"/>
        </w:rPr>
        <w:t xml:space="preserve"> som grundar sig på LAS</w:t>
      </w:r>
      <w:r>
        <w:rPr>
          <w:color w:val="000000"/>
          <w:sz w:val="17"/>
          <w:szCs w:val="17"/>
          <w:lang w:val="sv-SE"/>
        </w:rPr>
        <w:t xml:space="preserve">, </w:t>
      </w:r>
      <w:r w:rsidR="007866EA" w:rsidRPr="00020337">
        <w:rPr>
          <w:color w:val="000000"/>
          <w:sz w:val="17"/>
          <w:szCs w:val="17"/>
          <w:lang w:val="sv-SE"/>
        </w:rPr>
        <w:t xml:space="preserve">ska du underrätta Bolaget om detta senast fyra månader efter det att den skadegörande handlingen skedde eller ersättningen skulle betalats. Om </w:t>
      </w:r>
      <w:r w:rsidR="007866EA">
        <w:rPr>
          <w:color w:val="000000"/>
          <w:sz w:val="17"/>
          <w:szCs w:val="17"/>
          <w:lang w:val="sv-SE"/>
        </w:rPr>
        <w:t>din fackliga organisation</w:t>
      </w:r>
      <w:r w:rsidR="007866EA" w:rsidRPr="00020337">
        <w:rPr>
          <w:color w:val="000000"/>
          <w:sz w:val="17"/>
          <w:szCs w:val="17"/>
          <w:lang w:val="sv-SE"/>
        </w:rPr>
        <w:t xml:space="preserve"> inom denna underrättelsetid har begärt förhandling enligt MBL eller kollektivavtal, ska talan om skadestånd eller annat krav på ersättning väckas inom fyra månader efter det att förhandlingen avslutades. Om ingen förhandling begärts ska talan om skadestånd eller annat krav på ersättning väckas inom fyra månader efter att underrättelsetiden gick ut.</w:t>
      </w:r>
    </w:p>
    <w:p w14:paraId="4FCD42FF" w14:textId="77777777" w:rsidR="007866EA" w:rsidRPr="00020337" w:rsidRDefault="007866EA" w:rsidP="007866EA">
      <w:pPr>
        <w:jc w:val="left"/>
        <w:rPr>
          <w:color w:val="000000"/>
          <w:sz w:val="17"/>
          <w:szCs w:val="17"/>
          <w:lang w:val="sv-SE"/>
        </w:rPr>
      </w:pPr>
    </w:p>
    <w:p w14:paraId="3F0FE076" w14:textId="77777777" w:rsidR="0092151A" w:rsidRDefault="007866EA" w:rsidP="001D4DA1">
      <w:pPr>
        <w:jc w:val="left"/>
        <w:rPr>
          <w:color w:val="000000"/>
          <w:sz w:val="17"/>
          <w:szCs w:val="17"/>
          <w:lang w:val="sv-SE"/>
        </w:rPr>
      </w:pPr>
      <w:r w:rsidRPr="00020337">
        <w:rPr>
          <w:color w:val="000000"/>
          <w:sz w:val="17"/>
          <w:szCs w:val="17"/>
          <w:lang w:val="sv-SE"/>
        </w:rPr>
        <w:t xml:space="preserve">Om du inte iakttar ovanstående tidsfrister kommer du att förlora rätten att väcka talan om skadestånd eller annat krav på ersättning. </w:t>
      </w:r>
    </w:p>
    <w:p w14:paraId="075B3337" w14:textId="77777777" w:rsidR="0092151A" w:rsidRDefault="0092151A" w:rsidP="001D4DA1">
      <w:pPr>
        <w:jc w:val="left"/>
        <w:rPr>
          <w:color w:val="000000"/>
          <w:sz w:val="17"/>
          <w:szCs w:val="17"/>
          <w:lang w:val="sv-SE"/>
        </w:rPr>
      </w:pPr>
    </w:p>
    <w:p w14:paraId="663406C0" w14:textId="1B50D72A" w:rsidR="001D4DA1" w:rsidRPr="0092151A" w:rsidRDefault="001D4DA1" w:rsidP="001D4DA1">
      <w:pPr>
        <w:jc w:val="left"/>
        <w:rPr>
          <w:color w:val="000000"/>
          <w:sz w:val="17"/>
          <w:szCs w:val="17"/>
          <w:lang w:val="sv-SE"/>
        </w:rPr>
      </w:pPr>
      <w:r w:rsidRPr="00670DA9">
        <w:rPr>
          <w:noProof/>
          <w:color w:val="000000"/>
          <w:sz w:val="27"/>
          <w:szCs w:val="27"/>
          <w:lang w:val="sv-SE"/>
        </w:rPr>
        <w:lastRenderedPageBreak/>
        <mc:AlternateContent>
          <mc:Choice Requires="wps">
            <w:drawing>
              <wp:anchor distT="45720" distB="45720" distL="114300" distR="114300" simplePos="0" relativeHeight="251659264" behindDoc="0" locked="0" layoutInCell="1" allowOverlap="1" wp14:anchorId="74F3E8DC" wp14:editId="2DD89AD8">
                <wp:simplePos x="0" y="0"/>
                <wp:positionH relativeFrom="margin">
                  <wp:align>right</wp:align>
                </wp:positionH>
                <wp:positionV relativeFrom="paragraph">
                  <wp:posOffset>325755</wp:posOffset>
                </wp:positionV>
                <wp:extent cx="5740400" cy="155194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551940"/>
                        </a:xfrm>
                        <a:prstGeom prst="rect">
                          <a:avLst/>
                        </a:prstGeom>
                        <a:solidFill>
                          <a:srgbClr val="FFFFFF"/>
                        </a:solidFill>
                        <a:ln w="12700">
                          <a:solidFill>
                            <a:srgbClr val="000000"/>
                          </a:solidFill>
                          <a:miter lim="800000"/>
                          <a:headEnd/>
                          <a:tailEnd/>
                        </a:ln>
                      </wps:spPr>
                      <wps:txbx>
                        <w:txbxContent>
                          <w:p w14:paraId="1B6BB354" w14:textId="3AB5B77E" w:rsidR="001D4DA1" w:rsidRPr="00813C15" w:rsidRDefault="001D4DA1" w:rsidP="001D4DA1">
                            <w:pPr>
                              <w:rPr>
                                <w:color w:val="000000"/>
                                <w:sz w:val="17"/>
                                <w:szCs w:val="17"/>
                                <w:lang w:val="sv-SE"/>
                              </w:rPr>
                            </w:pPr>
                            <w:r w:rsidRPr="00813C15">
                              <w:rPr>
                                <w:color w:val="000000"/>
                                <w:sz w:val="17"/>
                                <w:szCs w:val="17"/>
                                <w:lang w:val="sv-SE"/>
                              </w:rPr>
                              <w:t>För</w:t>
                            </w:r>
                            <w:r w:rsidRPr="00C83F5F">
                              <w:rPr>
                                <w:b/>
                                <w:bCs/>
                                <w:color w:val="000000"/>
                                <w:sz w:val="17"/>
                                <w:szCs w:val="17"/>
                                <w:lang w:val="sv-SE"/>
                              </w:rPr>
                              <w:t xml:space="preserve"> </w:t>
                            </w:r>
                            <w:r w:rsidRPr="00813C15">
                              <w:rPr>
                                <w:b/>
                                <w:bCs/>
                                <w:color w:val="000000"/>
                                <w:sz w:val="17"/>
                                <w:szCs w:val="17"/>
                                <w:u w:val="single"/>
                                <w:lang w:val="sv-SE"/>
                              </w:rPr>
                              <w:t>arbetare</w:t>
                            </w:r>
                            <w:r w:rsidRPr="00C83F5F">
                              <w:rPr>
                                <w:color w:val="000000"/>
                                <w:sz w:val="17"/>
                                <w:szCs w:val="17"/>
                                <w:lang w:val="sv-SE"/>
                              </w:rPr>
                              <w:t xml:space="preserve"> </w:t>
                            </w:r>
                            <w:r w:rsidRPr="00813C15">
                              <w:rPr>
                                <w:color w:val="000000"/>
                                <w:sz w:val="17"/>
                                <w:szCs w:val="17"/>
                                <w:lang w:val="sv-SE"/>
                              </w:rPr>
                              <w:t xml:space="preserve">som omfattas av Huvudavtalet om trygghet, omställning och anställningsskydd som ingåtts mellan Svenskt Näringsliv och LO eller kollektivavtalet om omställningsförsäkring för arbetare gäller följande. Om arbetaren omfattas av en ansökan om omställningsstöd är tiden för att underrätta Bolaget om </w:t>
                            </w:r>
                            <w:r w:rsidR="0092151A">
                              <w:rPr>
                                <w:color w:val="000000"/>
                                <w:sz w:val="17"/>
                                <w:szCs w:val="17"/>
                                <w:lang w:val="sv-SE"/>
                              </w:rPr>
                              <w:t>att en tidsbegränsad anställning ska gälla tills vidare</w:t>
                            </w:r>
                            <w:r w:rsidRPr="00813C15">
                              <w:rPr>
                                <w:color w:val="000000"/>
                                <w:sz w:val="17"/>
                                <w:szCs w:val="17"/>
                                <w:lang w:val="sv-SE"/>
                              </w:rPr>
                              <w:t xml:space="preserve"> eller om ett krav på skadestånd </w:t>
                            </w:r>
                            <w:r w:rsidRPr="00813C15">
                              <w:rPr>
                                <w:b/>
                                <w:bCs/>
                                <w:color w:val="000000"/>
                                <w:sz w:val="17"/>
                                <w:szCs w:val="17"/>
                                <w:u w:val="single"/>
                                <w:lang w:val="sv-SE"/>
                              </w:rPr>
                              <w:t>en vecka</w:t>
                            </w:r>
                            <w:r w:rsidRPr="00813C15">
                              <w:rPr>
                                <w:color w:val="000000"/>
                                <w:sz w:val="17"/>
                                <w:szCs w:val="17"/>
                                <w:lang w:val="sv-SE"/>
                              </w:rPr>
                              <w:t>, i stället för de tidsfrister som anges under ”Ogiltighet” respektive ”</w:t>
                            </w:r>
                            <w:r>
                              <w:rPr>
                                <w:color w:val="000000"/>
                                <w:sz w:val="17"/>
                                <w:szCs w:val="17"/>
                                <w:lang w:val="sv-SE"/>
                              </w:rPr>
                              <w:t>S</w:t>
                            </w:r>
                            <w:r w:rsidRPr="00813C15">
                              <w:rPr>
                                <w:color w:val="000000"/>
                                <w:sz w:val="17"/>
                                <w:szCs w:val="17"/>
                                <w:lang w:val="sv-SE"/>
                              </w:rPr>
                              <w:t>kadestånd m.m.” ovan. Underrättelsetiden räknas från det att ansökan kommit in till TSL. Underrättelsetiden kan dock aldrig bli längre än den som anges under ”Ogiltighet</w:t>
                            </w:r>
                            <w:r w:rsidR="0092151A">
                              <w:rPr>
                                <w:color w:val="000000"/>
                                <w:sz w:val="17"/>
                                <w:szCs w:val="17"/>
                                <w:lang w:val="sv-SE"/>
                              </w:rPr>
                              <w:t>”</w:t>
                            </w:r>
                            <w:r w:rsidRPr="00813C15">
                              <w:rPr>
                                <w:color w:val="000000"/>
                                <w:sz w:val="17"/>
                                <w:szCs w:val="17"/>
                                <w:lang w:val="sv-SE"/>
                              </w:rPr>
                              <w:t xml:space="preserve"> respektive ”</w:t>
                            </w:r>
                            <w:r>
                              <w:rPr>
                                <w:color w:val="000000"/>
                                <w:sz w:val="17"/>
                                <w:szCs w:val="17"/>
                                <w:lang w:val="sv-SE"/>
                              </w:rPr>
                              <w:t>S</w:t>
                            </w:r>
                            <w:r w:rsidRPr="00813C15">
                              <w:rPr>
                                <w:color w:val="000000"/>
                                <w:sz w:val="17"/>
                                <w:szCs w:val="17"/>
                                <w:lang w:val="sv-SE"/>
                              </w:rPr>
                              <w:t xml:space="preserve">kadestånd m.m.” ovan. </w:t>
                            </w:r>
                          </w:p>
                          <w:p w14:paraId="0DCB660D" w14:textId="77777777" w:rsidR="001D4DA1" w:rsidRDefault="001D4DA1" w:rsidP="001D4DA1">
                            <w:pPr>
                              <w:rPr>
                                <w:lang w:val="sv-SE"/>
                              </w:rPr>
                            </w:pPr>
                          </w:p>
                          <w:p w14:paraId="4F16AD9B" w14:textId="660D9262" w:rsidR="001D4DA1" w:rsidRPr="00020337" w:rsidRDefault="001D4DA1" w:rsidP="001D4DA1">
                            <w:pPr>
                              <w:jc w:val="left"/>
                              <w:rPr>
                                <w:color w:val="000000"/>
                                <w:sz w:val="17"/>
                                <w:szCs w:val="17"/>
                                <w:lang w:val="sv-SE"/>
                              </w:rPr>
                            </w:pPr>
                            <w:r w:rsidRPr="00020337">
                              <w:rPr>
                                <w:color w:val="000000"/>
                                <w:sz w:val="17"/>
                                <w:szCs w:val="17"/>
                                <w:lang w:val="sv-SE"/>
                              </w:rPr>
                              <w:t xml:space="preserve">Om </w:t>
                            </w:r>
                            <w:r>
                              <w:rPr>
                                <w:color w:val="000000"/>
                                <w:sz w:val="17"/>
                                <w:szCs w:val="17"/>
                                <w:lang w:val="sv-SE"/>
                              </w:rPr>
                              <w:t>arbetaren</w:t>
                            </w:r>
                            <w:r w:rsidRPr="00020337">
                              <w:rPr>
                                <w:color w:val="000000"/>
                                <w:sz w:val="17"/>
                                <w:szCs w:val="17"/>
                                <w:lang w:val="sv-SE"/>
                              </w:rPr>
                              <w:t xml:space="preserve"> inte iaktt</w:t>
                            </w:r>
                            <w:r>
                              <w:rPr>
                                <w:color w:val="000000"/>
                                <w:sz w:val="17"/>
                                <w:szCs w:val="17"/>
                                <w:lang w:val="sv-SE"/>
                              </w:rPr>
                              <w:t>agit</w:t>
                            </w:r>
                            <w:r w:rsidRPr="00020337">
                              <w:rPr>
                                <w:color w:val="000000"/>
                                <w:sz w:val="17"/>
                                <w:szCs w:val="17"/>
                                <w:lang w:val="sv-SE"/>
                              </w:rPr>
                              <w:t xml:space="preserve"> ovanstående tidsfrist kommer </w:t>
                            </w:r>
                            <w:r>
                              <w:rPr>
                                <w:color w:val="000000"/>
                                <w:sz w:val="17"/>
                                <w:szCs w:val="17"/>
                                <w:lang w:val="sv-SE"/>
                              </w:rPr>
                              <w:t>arbetaren</w:t>
                            </w:r>
                            <w:r w:rsidRPr="00020337">
                              <w:rPr>
                                <w:color w:val="000000"/>
                                <w:sz w:val="17"/>
                                <w:szCs w:val="17"/>
                                <w:lang w:val="sv-SE"/>
                              </w:rPr>
                              <w:t xml:space="preserve"> att förlora rätten att väcka talan </w:t>
                            </w:r>
                            <w:r>
                              <w:rPr>
                                <w:color w:val="000000"/>
                                <w:sz w:val="17"/>
                                <w:szCs w:val="17"/>
                                <w:lang w:val="sv-SE"/>
                              </w:rPr>
                              <w:t xml:space="preserve">om </w:t>
                            </w:r>
                            <w:r w:rsidR="0092151A">
                              <w:rPr>
                                <w:color w:val="000000"/>
                                <w:sz w:val="17"/>
                                <w:szCs w:val="17"/>
                                <w:lang w:val="sv-SE"/>
                              </w:rPr>
                              <w:t>att en tidsbegränsad anställning ska gälla tills vidare</w:t>
                            </w:r>
                            <w:r>
                              <w:rPr>
                                <w:color w:val="000000"/>
                                <w:sz w:val="17"/>
                                <w:szCs w:val="17"/>
                                <w:lang w:val="sv-SE"/>
                              </w:rPr>
                              <w:t xml:space="preserve"> samt </w:t>
                            </w:r>
                            <w:r w:rsidRPr="00020337">
                              <w:rPr>
                                <w:color w:val="000000"/>
                                <w:sz w:val="17"/>
                                <w:szCs w:val="17"/>
                                <w:lang w:val="sv-SE"/>
                              </w:rPr>
                              <w:t xml:space="preserve">om skadestånd eller annat krav på ersättning. </w:t>
                            </w:r>
                          </w:p>
                          <w:p w14:paraId="340EE595" w14:textId="77777777" w:rsidR="001D4DA1" w:rsidRPr="00670DA9" w:rsidRDefault="001D4DA1" w:rsidP="001D4DA1">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3E8DC" id="_x0000_t202" coordsize="21600,21600" o:spt="202" path="m,l,21600r21600,l21600,xe">
                <v:stroke joinstyle="miter"/>
                <v:path gradientshapeok="t" o:connecttype="rect"/>
              </v:shapetype>
              <v:shape id="Text Box 2" o:spid="_x0000_s1026" type="#_x0000_t202" style="position:absolute;margin-left:400.8pt;margin-top:25.65pt;width:452pt;height:12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" strokeweight="1pt">
                <v:textbox>
                  <w:txbxContent>
                    <w:p w14:paraId="1B6BB354" w14:textId="3AB5B77E" w:rsidR="001D4DA1" w:rsidRPr="00813C15" w:rsidRDefault="001D4DA1" w:rsidP="001D4DA1">
                      <w:pPr>
                        <w:rPr>
                          <w:color w:val="000000"/>
                          <w:sz w:val="17"/>
                          <w:szCs w:val="17"/>
                          <w:lang w:val="sv-SE"/>
                        </w:rPr>
                      </w:pPr>
                      <w:r w:rsidRPr="00813C15">
                        <w:rPr>
                          <w:color w:val="000000"/>
                          <w:sz w:val="17"/>
                          <w:szCs w:val="17"/>
                          <w:lang w:val="sv-SE"/>
                        </w:rPr>
                        <w:t>För</w:t>
                      </w:r>
                      <w:r w:rsidRPr="00C83F5F">
                        <w:rPr>
                          <w:b/>
                          <w:bCs/>
                          <w:color w:val="000000"/>
                          <w:sz w:val="17"/>
                          <w:szCs w:val="17"/>
                          <w:lang w:val="sv-SE"/>
                        </w:rPr>
                        <w:t xml:space="preserve"> </w:t>
                      </w:r>
                      <w:r w:rsidRPr="00813C15">
                        <w:rPr>
                          <w:b/>
                          <w:bCs/>
                          <w:color w:val="000000"/>
                          <w:sz w:val="17"/>
                          <w:szCs w:val="17"/>
                          <w:u w:val="single"/>
                          <w:lang w:val="sv-SE"/>
                        </w:rPr>
                        <w:t>arbetare</w:t>
                      </w:r>
                      <w:r w:rsidRPr="00C83F5F">
                        <w:rPr>
                          <w:color w:val="000000"/>
                          <w:sz w:val="17"/>
                          <w:szCs w:val="17"/>
                          <w:lang w:val="sv-SE"/>
                        </w:rPr>
                        <w:t xml:space="preserve"> </w:t>
                      </w:r>
                      <w:r w:rsidRPr="00813C15">
                        <w:rPr>
                          <w:color w:val="000000"/>
                          <w:sz w:val="17"/>
                          <w:szCs w:val="17"/>
                          <w:lang w:val="sv-SE"/>
                        </w:rPr>
                        <w:t xml:space="preserve">som omfattas av Huvudavtalet om trygghet, omställning och anställningsskydd som ingåtts mellan Svenskt Näringsliv och LO eller kollektivavtalet om omställningsförsäkring för arbetare gäller följande. Om arbetaren omfattas av en ansökan om omställningsstöd är tiden för att underrätta Bolaget om </w:t>
                      </w:r>
                      <w:r w:rsidR="0092151A">
                        <w:rPr>
                          <w:color w:val="000000"/>
                          <w:sz w:val="17"/>
                          <w:szCs w:val="17"/>
                          <w:lang w:val="sv-SE"/>
                        </w:rPr>
                        <w:t>att en tidsbegränsad anställning ska gälla tills vidare</w:t>
                      </w:r>
                      <w:r w:rsidRPr="00813C15">
                        <w:rPr>
                          <w:color w:val="000000"/>
                          <w:sz w:val="17"/>
                          <w:szCs w:val="17"/>
                          <w:lang w:val="sv-SE"/>
                        </w:rPr>
                        <w:t xml:space="preserve"> eller om ett krav på skadestånd </w:t>
                      </w:r>
                      <w:r w:rsidRPr="00813C15">
                        <w:rPr>
                          <w:b/>
                          <w:bCs/>
                          <w:color w:val="000000"/>
                          <w:sz w:val="17"/>
                          <w:szCs w:val="17"/>
                          <w:u w:val="single"/>
                          <w:lang w:val="sv-SE"/>
                        </w:rPr>
                        <w:t>en vecka</w:t>
                      </w:r>
                      <w:r w:rsidRPr="00813C15">
                        <w:rPr>
                          <w:color w:val="000000"/>
                          <w:sz w:val="17"/>
                          <w:szCs w:val="17"/>
                          <w:lang w:val="sv-SE"/>
                        </w:rPr>
                        <w:t>, i stället för de tidsfrister som anges under ”Ogiltighet” respektive ”</w:t>
                      </w:r>
                      <w:r>
                        <w:rPr>
                          <w:color w:val="000000"/>
                          <w:sz w:val="17"/>
                          <w:szCs w:val="17"/>
                          <w:lang w:val="sv-SE"/>
                        </w:rPr>
                        <w:t>S</w:t>
                      </w:r>
                      <w:r w:rsidRPr="00813C15">
                        <w:rPr>
                          <w:color w:val="000000"/>
                          <w:sz w:val="17"/>
                          <w:szCs w:val="17"/>
                          <w:lang w:val="sv-SE"/>
                        </w:rPr>
                        <w:t>kadestånd m.m.” ovan. Underrättelsetiden räknas från det att ansökan kommit in till TSL. Underrättelsetiden kan dock aldrig bli längre än den som anges under ”Ogiltighet</w:t>
                      </w:r>
                      <w:r w:rsidR="0092151A">
                        <w:rPr>
                          <w:color w:val="000000"/>
                          <w:sz w:val="17"/>
                          <w:szCs w:val="17"/>
                          <w:lang w:val="sv-SE"/>
                        </w:rPr>
                        <w:t>”</w:t>
                      </w:r>
                      <w:r w:rsidRPr="00813C15">
                        <w:rPr>
                          <w:color w:val="000000"/>
                          <w:sz w:val="17"/>
                          <w:szCs w:val="17"/>
                          <w:lang w:val="sv-SE"/>
                        </w:rPr>
                        <w:t xml:space="preserve"> respektive ”</w:t>
                      </w:r>
                      <w:r>
                        <w:rPr>
                          <w:color w:val="000000"/>
                          <w:sz w:val="17"/>
                          <w:szCs w:val="17"/>
                          <w:lang w:val="sv-SE"/>
                        </w:rPr>
                        <w:t>S</w:t>
                      </w:r>
                      <w:r w:rsidRPr="00813C15">
                        <w:rPr>
                          <w:color w:val="000000"/>
                          <w:sz w:val="17"/>
                          <w:szCs w:val="17"/>
                          <w:lang w:val="sv-SE"/>
                        </w:rPr>
                        <w:t xml:space="preserve">kadestånd m.m.” ovan. </w:t>
                      </w:r>
                    </w:p>
                    <w:p w14:paraId="0DCB660D" w14:textId="77777777" w:rsidR="001D4DA1" w:rsidRDefault="001D4DA1" w:rsidP="001D4DA1">
                      <w:pPr>
                        <w:rPr>
                          <w:lang w:val="sv-SE"/>
                        </w:rPr>
                      </w:pPr>
                    </w:p>
                    <w:p w14:paraId="4F16AD9B" w14:textId="660D9262" w:rsidR="001D4DA1" w:rsidRPr="00020337" w:rsidRDefault="001D4DA1" w:rsidP="001D4DA1">
                      <w:pPr>
                        <w:jc w:val="left"/>
                        <w:rPr>
                          <w:color w:val="000000"/>
                          <w:sz w:val="17"/>
                          <w:szCs w:val="17"/>
                          <w:lang w:val="sv-SE"/>
                        </w:rPr>
                      </w:pPr>
                      <w:r w:rsidRPr="00020337">
                        <w:rPr>
                          <w:color w:val="000000"/>
                          <w:sz w:val="17"/>
                          <w:szCs w:val="17"/>
                          <w:lang w:val="sv-SE"/>
                        </w:rPr>
                        <w:t xml:space="preserve">Om </w:t>
                      </w:r>
                      <w:r>
                        <w:rPr>
                          <w:color w:val="000000"/>
                          <w:sz w:val="17"/>
                          <w:szCs w:val="17"/>
                          <w:lang w:val="sv-SE"/>
                        </w:rPr>
                        <w:t>arbetaren</w:t>
                      </w:r>
                      <w:r w:rsidRPr="00020337">
                        <w:rPr>
                          <w:color w:val="000000"/>
                          <w:sz w:val="17"/>
                          <w:szCs w:val="17"/>
                          <w:lang w:val="sv-SE"/>
                        </w:rPr>
                        <w:t xml:space="preserve"> inte iaktt</w:t>
                      </w:r>
                      <w:r>
                        <w:rPr>
                          <w:color w:val="000000"/>
                          <w:sz w:val="17"/>
                          <w:szCs w:val="17"/>
                          <w:lang w:val="sv-SE"/>
                        </w:rPr>
                        <w:t>agit</w:t>
                      </w:r>
                      <w:r w:rsidRPr="00020337">
                        <w:rPr>
                          <w:color w:val="000000"/>
                          <w:sz w:val="17"/>
                          <w:szCs w:val="17"/>
                          <w:lang w:val="sv-SE"/>
                        </w:rPr>
                        <w:t xml:space="preserve"> ovanstående tidsfrist kommer </w:t>
                      </w:r>
                      <w:r>
                        <w:rPr>
                          <w:color w:val="000000"/>
                          <w:sz w:val="17"/>
                          <w:szCs w:val="17"/>
                          <w:lang w:val="sv-SE"/>
                        </w:rPr>
                        <w:t>arbetaren</w:t>
                      </w:r>
                      <w:r w:rsidRPr="00020337">
                        <w:rPr>
                          <w:color w:val="000000"/>
                          <w:sz w:val="17"/>
                          <w:szCs w:val="17"/>
                          <w:lang w:val="sv-SE"/>
                        </w:rPr>
                        <w:t xml:space="preserve"> att förlora rätten att väcka talan </w:t>
                      </w:r>
                      <w:r>
                        <w:rPr>
                          <w:color w:val="000000"/>
                          <w:sz w:val="17"/>
                          <w:szCs w:val="17"/>
                          <w:lang w:val="sv-SE"/>
                        </w:rPr>
                        <w:t xml:space="preserve">om </w:t>
                      </w:r>
                      <w:r w:rsidR="0092151A">
                        <w:rPr>
                          <w:color w:val="000000"/>
                          <w:sz w:val="17"/>
                          <w:szCs w:val="17"/>
                          <w:lang w:val="sv-SE"/>
                        </w:rPr>
                        <w:t>att en tidsbegränsad anställning ska gälla tills vidare</w:t>
                      </w:r>
                      <w:r>
                        <w:rPr>
                          <w:color w:val="000000"/>
                          <w:sz w:val="17"/>
                          <w:szCs w:val="17"/>
                          <w:lang w:val="sv-SE"/>
                        </w:rPr>
                        <w:t xml:space="preserve"> samt </w:t>
                      </w:r>
                      <w:r w:rsidRPr="00020337">
                        <w:rPr>
                          <w:color w:val="000000"/>
                          <w:sz w:val="17"/>
                          <w:szCs w:val="17"/>
                          <w:lang w:val="sv-SE"/>
                        </w:rPr>
                        <w:t xml:space="preserve">om skadestånd eller annat krav på ersättning. </w:t>
                      </w:r>
                    </w:p>
                    <w:p w14:paraId="340EE595" w14:textId="77777777" w:rsidR="001D4DA1" w:rsidRPr="00670DA9" w:rsidRDefault="001D4DA1" w:rsidP="001D4DA1">
                      <w:pPr>
                        <w:rPr>
                          <w:lang w:val="sv-SE"/>
                        </w:rPr>
                      </w:pPr>
                    </w:p>
                  </w:txbxContent>
                </v:textbox>
                <w10:wrap type="square" anchorx="margin"/>
              </v:shape>
            </w:pict>
          </mc:Fallback>
        </mc:AlternateContent>
      </w:r>
      <w:r w:rsidRPr="00670DA9">
        <w:rPr>
          <w:b/>
          <w:bCs/>
          <w:color w:val="000000"/>
          <w:sz w:val="17"/>
          <w:szCs w:val="17"/>
          <w:lang w:val="sv-SE"/>
        </w:rPr>
        <w:t xml:space="preserve">Observera </w:t>
      </w:r>
      <w:r>
        <w:rPr>
          <w:b/>
          <w:bCs/>
          <w:color w:val="000000"/>
          <w:sz w:val="17"/>
          <w:szCs w:val="17"/>
          <w:lang w:val="sv-SE"/>
        </w:rPr>
        <w:t xml:space="preserve">särskilda tidsfrister vid ansökan om omställningsstöd </w:t>
      </w:r>
      <w:r>
        <w:rPr>
          <w:color w:val="000000"/>
          <w:sz w:val="27"/>
          <w:szCs w:val="27"/>
          <w:lang w:val="sv-SE"/>
        </w:rPr>
        <w:tab/>
      </w:r>
      <w:r>
        <w:rPr>
          <w:color w:val="000000"/>
          <w:sz w:val="27"/>
          <w:szCs w:val="27"/>
          <w:lang w:val="sv-SE"/>
        </w:rPr>
        <w:tab/>
      </w:r>
      <w:r>
        <w:rPr>
          <w:color w:val="000000"/>
          <w:sz w:val="27"/>
          <w:szCs w:val="27"/>
          <w:lang w:val="sv-SE"/>
        </w:rPr>
        <w:tab/>
      </w:r>
      <w:r>
        <w:rPr>
          <w:color w:val="000000"/>
          <w:sz w:val="27"/>
          <w:szCs w:val="27"/>
          <w:lang w:val="sv-SE"/>
        </w:rPr>
        <w:tab/>
      </w:r>
    </w:p>
    <w:p w14:paraId="7DE38B29" w14:textId="77777777" w:rsidR="008A5AA6" w:rsidRDefault="008A5AA6" w:rsidP="00534E35">
      <w:pPr>
        <w:rPr>
          <w:rFonts w:asciiTheme="minorHAnsi" w:hAnsiTheme="minorHAnsi" w:cstheme="minorHAnsi"/>
          <w:lang w:val="sv-SE"/>
        </w:rPr>
      </w:pPr>
    </w:p>
    <w:p w14:paraId="52E123CB" w14:textId="77777777" w:rsidR="008A5AA6" w:rsidRPr="008A5AA6" w:rsidRDefault="008A5AA6" w:rsidP="00534E35">
      <w:pPr>
        <w:rPr>
          <w:rFonts w:asciiTheme="minorHAnsi" w:hAnsiTheme="minorHAnsi" w:cstheme="minorHAnsi"/>
          <w:lang w:val="sv-SE"/>
        </w:rPr>
      </w:pPr>
    </w:p>
    <w:p w14:paraId="3F4EAC4A" w14:textId="55951FCC" w:rsidR="00534E35" w:rsidRDefault="00534E35" w:rsidP="00534E35">
      <w:pPr>
        <w:rPr>
          <w:color w:val="000000"/>
          <w:sz w:val="27"/>
          <w:szCs w:val="27"/>
          <w:lang w:val="sv-SE"/>
        </w:rPr>
      </w:pPr>
    </w:p>
    <w:p w14:paraId="48346BD3" w14:textId="77777777" w:rsidR="00534E35" w:rsidRPr="0005329F" w:rsidRDefault="00534E35" w:rsidP="00534E35">
      <w:pPr>
        <w:jc w:val="left"/>
        <w:rPr>
          <w:rFonts w:asciiTheme="minorHAnsi" w:hAnsiTheme="minorHAnsi" w:cstheme="minorHAnsi"/>
          <w:sz w:val="22"/>
          <w:szCs w:val="22"/>
          <w:lang w:val="sv-SE"/>
        </w:rPr>
      </w:pPr>
    </w:p>
    <w:p w14:paraId="1E19486F" w14:textId="77777777" w:rsidR="00534E35" w:rsidRPr="0005329F" w:rsidRDefault="00534E35" w:rsidP="00534E35">
      <w:pPr>
        <w:jc w:val="left"/>
        <w:rPr>
          <w:rFonts w:asciiTheme="minorHAnsi" w:hAnsiTheme="minorHAnsi" w:cstheme="minorHAnsi"/>
          <w:sz w:val="22"/>
          <w:szCs w:val="22"/>
          <w:lang w:val="sv-SE"/>
        </w:rPr>
      </w:pPr>
    </w:p>
    <w:p w14:paraId="4AFC8870" w14:textId="77777777" w:rsidR="00534E35" w:rsidRPr="0005329F" w:rsidRDefault="00534E35" w:rsidP="00534E35">
      <w:pPr>
        <w:ind w:left="3912" w:firstLine="1304"/>
        <w:jc w:val="left"/>
        <w:rPr>
          <w:rFonts w:asciiTheme="minorHAnsi" w:hAnsiTheme="minorHAnsi" w:cstheme="minorHAnsi"/>
          <w:sz w:val="22"/>
          <w:szCs w:val="22"/>
          <w:lang w:val="sv-SE"/>
        </w:rPr>
      </w:pPr>
      <w:r w:rsidRPr="0005329F">
        <w:rPr>
          <w:rFonts w:asciiTheme="minorHAnsi" w:hAnsiTheme="minorHAnsi" w:cstheme="minorHAnsi"/>
          <w:sz w:val="22"/>
          <w:szCs w:val="22"/>
          <w:lang w:val="sv-SE"/>
        </w:rPr>
        <w:t>Ovanstående besked mottaget:</w:t>
      </w:r>
    </w:p>
    <w:p w14:paraId="550B20C7" w14:textId="77777777" w:rsidR="00534E35" w:rsidRDefault="00534E35" w:rsidP="00534E35">
      <w:pPr>
        <w:jc w:val="left"/>
        <w:rPr>
          <w:rFonts w:asciiTheme="minorHAnsi" w:hAnsiTheme="minorHAnsi" w:cstheme="minorHAnsi"/>
          <w:sz w:val="22"/>
          <w:szCs w:val="22"/>
          <w:lang w:val="sv-SE"/>
        </w:rPr>
      </w:pPr>
    </w:p>
    <w:p w14:paraId="260C75C3" w14:textId="77777777" w:rsidR="00F04B90" w:rsidRPr="0005329F" w:rsidRDefault="00F04B90" w:rsidP="00534E35">
      <w:pPr>
        <w:jc w:val="left"/>
        <w:rPr>
          <w:rFonts w:asciiTheme="minorHAnsi" w:hAnsiTheme="minorHAnsi" w:cstheme="minorHAnsi"/>
          <w:sz w:val="22"/>
          <w:szCs w:val="22"/>
          <w:lang w:val="sv-SE"/>
        </w:rPr>
      </w:pPr>
    </w:p>
    <w:p w14:paraId="26F5684F" w14:textId="77777777" w:rsidR="00534E35" w:rsidRPr="0005329F" w:rsidRDefault="00534E35" w:rsidP="00534E35">
      <w:pPr>
        <w:jc w:val="left"/>
        <w:rPr>
          <w:rFonts w:asciiTheme="minorHAnsi" w:hAnsiTheme="minorHAnsi" w:cstheme="minorHAnsi"/>
          <w:sz w:val="22"/>
          <w:szCs w:val="22"/>
          <w:lang w:val="sv-SE"/>
        </w:rPr>
      </w:pPr>
      <w:r w:rsidRPr="0005329F">
        <w:rPr>
          <w:rFonts w:asciiTheme="minorHAnsi" w:hAnsiTheme="minorHAnsi" w:cstheme="minorHAnsi"/>
          <w:sz w:val="22"/>
          <w:szCs w:val="22"/>
          <w:lang w:val="sv-SE"/>
        </w:rPr>
        <w:t>…………………………………………………</w:t>
      </w:r>
      <w:r w:rsidRPr="0005329F">
        <w:rPr>
          <w:rFonts w:asciiTheme="minorHAnsi" w:hAnsiTheme="minorHAnsi" w:cstheme="minorHAnsi"/>
          <w:sz w:val="22"/>
          <w:szCs w:val="22"/>
          <w:lang w:val="sv-SE"/>
        </w:rPr>
        <w:tab/>
      </w:r>
      <w:r w:rsidRPr="0005329F">
        <w:rPr>
          <w:rFonts w:asciiTheme="minorHAnsi" w:hAnsiTheme="minorHAnsi" w:cstheme="minorHAnsi"/>
          <w:sz w:val="22"/>
          <w:szCs w:val="22"/>
          <w:lang w:val="sv-SE"/>
        </w:rPr>
        <w:tab/>
        <w:t>…………………………………………………</w:t>
      </w:r>
    </w:p>
    <w:p w14:paraId="2FAF5566" w14:textId="77777777" w:rsidR="00534E35" w:rsidRPr="0005329F" w:rsidRDefault="00534E35" w:rsidP="00534E35">
      <w:pPr>
        <w:jc w:val="left"/>
        <w:rPr>
          <w:rFonts w:asciiTheme="minorHAnsi" w:hAnsiTheme="minorHAnsi" w:cstheme="minorHAnsi"/>
          <w:sz w:val="22"/>
          <w:szCs w:val="22"/>
          <w:lang w:val="sv-SE"/>
        </w:rPr>
      </w:pPr>
      <w:r w:rsidRPr="0005329F">
        <w:rPr>
          <w:rFonts w:asciiTheme="minorHAnsi" w:hAnsiTheme="minorHAnsi" w:cstheme="minorHAnsi"/>
          <w:sz w:val="22"/>
          <w:szCs w:val="22"/>
          <w:lang w:val="sv-SE"/>
        </w:rPr>
        <w:t xml:space="preserve">Ort och datum </w:t>
      </w:r>
      <w:r w:rsidRPr="0005329F">
        <w:rPr>
          <w:rFonts w:asciiTheme="minorHAnsi" w:hAnsiTheme="minorHAnsi" w:cstheme="minorHAnsi"/>
          <w:sz w:val="22"/>
          <w:szCs w:val="22"/>
          <w:lang w:val="sv-SE"/>
        </w:rPr>
        <w:tab/>
      </w:r>
      <w:r w:rsidRPr="0005329F">
        <w:rPr>
          <w:rFonts w:asciiTheme="minorHAnsi" w:hAnsiTheme="minorHAnsi" w:cstheme="minorHAnsi"/>
          <w:sz w:val="22"/>
          <w:szCs w:val="22"/>
          <w:lang w:val="sv-SE"/>
        </w:rPr>
        <w:tab/>
      </w:r>
      <w:r w:rsidRPr="0005329F">
        <w:rPr>
          <w:rFonts w:asciiTheme="minorHAnsi" w:hAnsiTheme="minorHAnsi" w:cstheme="minorHAnsi"/>
          <w:sz w:val="22"/>
          <w:szCs w:val="22"/>
          <w:lang w:val="sv-SE"/>
        </w:rPr>
        <w:tab/>
        <w:t xml:space="preserve">Ort och datum </w:t>
      </w:r>
    </w:p>
    <w:p w14:paraId="746BF475" w14:textId="77777777" w:rsidR="00534E35" w:rsidRPr="0005329F" w:rsidRDefault="00534E35" w:rsidP="00534E35">
      <w:pPr>
        <w:jc w:val="left"/>
        <w:rPr>
          <w:rFonts w:asciiTheme="minorHAnsi" w:hAnsiTheme="minorHAnsi" w:cstheme="minorHAnsi"/>
          <w:sz w:val="22"/>
          <w:szCs w:val="22"/>
          <w:lang w:val="sv-SE"/>
        </w:rPr>
      </w:pPr>
    </w:p>
    <w:p w14:paraId="6C8E1481" w14:textId="77777777" w:rsidR="00534E35" w:rsidRPr="0005329F" w:rsidRDefault="00534E35" w:rsidP="00534E35">
      <w:pPr>
        <w:jc w:val="left"/>
        <w:rPr>
          <w:rFonts w:asciiTheme="minorHAnsi" w:hAnsiTheme="minorHAnsi" w:cstheme="minorHAnsi"/>
          <w:sz w:val="22"/>
          <w:szCs w:val="22"/>
          <w:lang w:val="sv-SE"/>
        </w:rPr>
      </w:pPr>
    </w:p>
    <w:p w14:paraId="21B57733" w14:textId="77777777" w:rsidR="00534E35" w:rsidRPr="0005329F" w:rsidRDefault="00534E35" w:rsidP="00534E35">
      <w:pPr>
        <w:jc w:val="left"/>
        <w:rPr>
          <w:rFonts w:asciiTheme="minorHAnsi" w:hAnsiTheme="minorHAnsi" w:cstheme="minorHAnsi"/>
          <w:sz w:val="22"/>
          <w:szCs w:val="22"/>
          <w:lang w:val="sv-SE"/>
        </w:rPr>
      </w:pPr>
      <w:r w:rsidRPr="0005329F">
        <w:rPr>
          <w:rFonts w:asciiTheme="minorHAnsi" w:hAnsiTheme="minorHAnsi" w:cstheme="minorHAnsi"/>
          <w:sz w:val="22"/>
          <w:szCs w:val="22"/>
          <w:lang w:val="sv-SE"/>
        </w:rPr>
        <w:t>…………………………………………………</w:t>
      </w:r>
      <w:r w:rsidRPr="0005329F">
        <w:rPr>
          <w:rFonts w:asciiTheme="minorHAnsi" w:hAnsiTheme="minorHAnsi" w:cstheme="minorHAnsi"/>
          <w:sz w:val="22"/>
          <w:szCs w:val="22"/>
          <w:lang w:val="sv-SE"/>
        </w:rPr>
        <w:tab/>
      </w:r>
      <w:r w:rsidRPr="0005329F">
        <w:rPr>
          <w:rFonts w:asciiTheme="minorHAnsi" w:hAnsiTheme="minorHAnsi" w:cstheme="minorHAnsi"/>
          <w:sz w:val="22"/>
          <w:szCs w:val="22"/>
          <w:lang w:val="sv-SE"/>
        </w:rPr>
        <w:tab/>
        <w:t>…………………………………………………</w:t>
      </w:r>
    </w:p>
    <w:p w14:paraId="49AAAD61" w14:textId="77777777" w:rsidR="00534E35" w:rsidRPr="0005329F" w:rsidRDefault="00534E35" w:rsidP="00534E35">
      <w:pPr>
        <w:jc w:val="left"/>
        <w:rPr>
          <w:rFonts w:asciiTheme="minorHAnsi" w:hAnsiTheme="minorHAnsi" w:cstheme="minorHAnsi"/>
          <w:sz w:val="22"/>
          <w:szCs w:val="22"/>
          <w:lang w:val="sv-SE"/>
        </w:rPr>
      </w:pPr>
      <w:r w:rsidRPr="0005329F">
        <w:rPr>
          <w:rFonts w:asciiTheme="minorHAnsi" w:hAnsiTheme="minorHAnsi" w:cstheme="minorHAnsi"/>
          <w:sz w:val="22"/>
          <w:szCs w:val="22"/>
          <w:lang w:val="sv-SE"/>
        </w:rPr>
        <w:t>[</w:t>
      </w:r>
      <w:r w:rsidRPr="0005329F">
        <w:rPr>
          <w:rFonts w:asciiTheme="minorHAnsi" w:hAnsiTheme="minorHAnsi" w:cstheme="minorHAnsi"/>
          <w:sz w:val="22"/>
          <w:szCs w:val="22"/>
          <w:highlight w:val="yellow"/>
          <w:lang w:val="sv-SE"/>
        </w:rPr>
        <w:t>Namn och titel</w:t>
      </w:r>
      <w:r w:rsidRPr="0005329F">
        <w:rPr>
          <w:rFonts w:asciiTheme="minorHAnsi" w:hAnsiTheme="minorHAnsi" w:cstheme="minorHAnsi"/>
          <w:sz w:val="22"/>
          <w:szCs w:val="22"/>
          <w:lang w:val="sv-SE"/>
        </w:rPr>
        <w:t xml:space="preserve">] </w:t>
      </w:r>
      <w:r w:rsidRPr="0005329F">
        <w:rPr>
          <w:rFonts w:asciiTheme="minorHAnsi" w:hAnsiTheme="minorHAnsi" w:cstheme="minorHAnsi"/>
          <w:sz w:val="22"/>
          <w:szCs w:val="22"/>
          <w:lang w:val="sv-SE"/>
        </w:rPr>
        <w:tab/>
      </w:r>
      <w:r w:rsidRPr="0005329F">
        <w:rPr>
          <w:rFonts w:asciiTheme="minorHAnsi" w:hAnsiTheme="minorHAnsi" w:cstheme="minorHAnsi"/>
          <w:sz w:val="22"/>
          <w:szCs w:val="22"/>
          <w:lang w:val="sv-SE"/>
        </w:rPr>
        <w:tab/>
      </w:r>
      <w:r w:rsidRPr="0005329F">
        <w:rPr>
          <w:rFonts w:asciiTheme="minorHAnsi" w:hAnsiTheme="minorHAnsi" w:cstheme="minorHAnsi"/>
          <w:sz w:val="22"/>
          <w:szCs w:val="22"/>
          <w:lang w:val="sv-SE"/>
        </w:rPr>
        <w:tab/>
        <w:t>[</w:t>
      </w:r>
      <w:r w:rsidRPr="0005329F">
        <w:rPr>
          <w:rFonts w:asciiTheme="minorHAnsi" w:hAnsiTheme="minorHAnsi" w:cstheme="minorHAnsi"/>
          <w:sz w:val="22"/>
          <w:szCs w:val="22"/>
          <w:highlight w:val="yellow"/>
          <w:lang w:val="sv-SE"/>
        </w:rPr>
        <w:t>Arbetstagarens namn</w:t>
      </w:r>
      <w:r w:rsidRPr="0005329F">
        <w:rPr>
          <w:rFonts w:asciiTheme="minorHAnsi" w:hAnsiTheme="minorHAnsi" w:cstheme="minorHAnsi"/>
          <w:sz w:val="22"/>
          <w:szCs w:val="22"/>
          <w:lang w:val="sv-SE"/>
        </w:rPr>
        <w:t>]</w:t>
      </w:r>
    </w:p>
    <w:p w14:paraId="33CA3183" w14:textId="77777777" w:rsidR="00534E35" w:rsidRPr="0005329F" w:rsidRDefault="00534E35" w:rsidP="00534E35">
      <w:pPr>
        <w:jc w:val="left"/>
        <w:rPr>
          <w:rFonts w:asciiTheme="minorHAnsi" w:hAnsiTheme="minorHAnsi" w:cstheme="minorHAnsi"/>
          <w:sz w:val="22"/>
          <w:szCs w:val="22"/>
          <w:lang w:val="sv-SE"/>
        </w:rPr>
      </w:pPr>
    </w:p>
    <w:p w14:paraId="03289E7C" w14:textId="77777777" w:rsidR="00534E35" w:rsidRPr="00DB5B82" w:rsidRDefault="00534E35" w:rsidP="00534E35">
      <w:pPr>
        <w:rPr>
          <w:color w:val="000000"/>
          <w:lang w:val="sv-SE"/>
        </w:rPr>
      </w:pPr>
    </w:p>
    <w:p w14:paraId="0E751030" w14:textId="77777777" w:rsidR="00544F04" w:rsidRPr="00C02F4E" w:rsidRDefault="00544F04" w:rsidP="0024196B">
      <w:pPr>
        <w:rPr>
          <w:lang w:val="sv-SE"/>
        </w:rPr>
      </w:pPr>
    </w:p>
    <w:sectPr w:rsidR="00544F04" w:rsidRPr="00C02F4E" w:rsidSect="00DF5692">
      <w:footerReference w:type="even" r:id="rId8"/>
      <w:footerReference w:type="default" r:id="rId9"/>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BE0C" w14:textId="77777777" w:rsidR="00534E35" w:rsidRDefault="00534E35" w:rsidP="008F73E7">
      <w:r>
        <w:separator/>
      </w:r>
    </w:p>
  </w:endnote>
  <w:endnote w:type="continuationSeparator" w:id="0">
    <w:p w14:paraId="610F518D" w14:textId="77777777" w:rsidR="00534E35" w:rsidRDefault="00534E35" w:rsidP="008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w:altName w:val="Arial"/>
    <w:panose1 w:val="020B0504000000000000"/>
    <w:charset w:val="00"/>
    <w:family w:val="swiss"/>
    <w:notTrueType/>
    <w:pitch w:val="variable"/>
    <w:sig w:usb0="00002207" w:usb1="00000000" w:usb2="00000008" w:usb3="00000000" w:csb0="000000D7" w:csb1="00000000"/>
  </w:font>
  <w:font w:name="Suisse Int'l Cond Bold">
    <w:altName w:val="Calibri"/>
    <w:panose1 w:val="020B0806000000000000"/>
    <w:charset w:val="00"/>
    <w:family w:val="swiss"/>
    <w:notTrueType/>
    <w:pitch w:val="variable"/>
    <w:sig w:usb0="A000007F" w:usb1="4000203B" w:usb2="00000000" w:usb3="00000000" w:csb0="00000093" w:csb1="00000000"/>
  </w:font>
  <w:font w:name="Suisse Int'l Mono">
    <w:altName w:val="Calibri"/>
    <w:panose1 w:val="020B0509000000000000"/>
    <w:charset w:val="00"/>
    <w:family w:val="modern"/>
    <w:notTrueType/>
    <w:pitch w:val="fixed"/>
    <w:sig w:usb0="A000003F" w:usb1="4000204A" w:usb2="00000000" w:usb3="00000000" w:csb0="00000093" w:csb1="00000000"/>
  </w:font>
  <w:font w:name="Suisse Works">
    <w:panose1 w:val="02020504060000000000"/>
    <w:charset w:val="00"/>
    <w:family w:val="roman"/>
    <w:notTrueType/>
    <w:pitch w:val="variable"/>
    <w:sig w:usb0="A000007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63364755"/>
      <w:docPartObj>
        <w:docPartGallery w:val="Page Numbers (Bottom of Page)"/>
        <w:docPartUnique/>
      </w:docPartObj>
    </w:sdtPr>
    <w:sdtEndPr>
      <w:rPr>
        <w:rStyle w:val="Sidnummer"/>
      </w:rPr>
    </w:sdtEndPr>
    <w:sdtContent>
      <w:p w14:paraId="7715019B" w14:textId="77777777" w:rsidR="008F73E7" w:rsidRDefault="008F73E7" w:rsidP="00A16A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BEB9E2D" w14:textId="77777777" w:rsidR="008F73E7" w:rsidRDefault="008F73E7" w:rsidP="008F73E7">
    <w:pPr>
      <w:pStyle w:val="Sidfot"/>
      <w:ind w:right="360"/>
      <w:rPr>
        <w:rStyle w:val="Sidnummer"/>
      </w:rPr>
    </w:pPr>
  </w:p>
  <w:p w14:paraId="192022C1" w14:textId="77777777" w:rsidR="00450489" w:rsidRDefault="00450489" w:rsidP="008F73E7">
    <w:pPr>
      <w:pStyle w:val="Sidfot"/>
      <w:rPr>
        <w:rStyle w:val="Sidnummer"/>
      </w:rPr>
    </w:pPr>
  </w:p>
  <w:p w14:paraId="00E20A14" w14:textId="77777777" w:rsidR="00450489" w:rsidRDefault="00450489" w:rsidP="008F73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FF61" w14:textId="1D8951FD" w:rsidR="00450489" w:rsidRPr="008F73E7" w:rsidRDefault="00450489" w:rsidP="008F73E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B42A" w14:textId="77777777" w:rsidR="00534E35" w:rsidRDefault="00534E35" w:rsidP="008F73E7">
      <w:r>
        <w:separator/>
      </w:r>
    </w:p>
  </w:footnote>
  <w:footnote w:type="continuationSeparator" w:id="0">
    <w:p w14:paraId="431337B2" w14:textId="77777777" w:rsidR="00534E35" w:rsidRDefault="00534E35" w:rsidP="008F7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0BFC"/>
    <w:multiLevelType w:val="hybridMultilevel"/>
    <w:tmpl w:val="C36EC3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053B7D"/>
    <w:multiLevelType w:val="hybridMultilevel"/>
    <w:tmpl w:val="FA02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0C67"/>
    <w:multiLevelType w:val="hybridMultilevel"/>
    <w:tmpl w:val="6CE85A92"/>
    <w:lvl w:ilvl="0" w:tplc="5F4C7E7A">
      <w:numFmt w:val="bullet"/>
      <w:lvlText w:val="-"/>
      <w:lvlJc w:val="left"/>
      <w:pPr>
        <w:ind w:left="720" w:hanging="360"/>
      </w:pPr>
      <w:rPr>
        <w:rFonts w:ascii="Suisse Int'l" w:eastAsiaTheme="minorHAnsi" w:hAnsi="Suisse Int'l" w:cs="Suisse Int'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E12134"/>
    <w:multiLevelType w:val="hybridMultilevel"/>
    <w:tmpl w:val="02C6BACE"/>
    <w:lvl w:ilvl="0" w:tplc="82989D52">
      <w:start w:val="1"/>
      <w:numFmt w:val="bullet"/>
      <w:lvlText w:val="–"/>
      <w:lvlJc w:val="left"/>
      <w:pPr>
        <w:ind w:left="720" w:hanging="360"/>
      </w:pPr>
      <w:rPr>
        <w:rFonts w:ascii="Suisse Int'l" w:eastAsiaTheme="minorHAnsi" w:hAnsi="Suisse Int'l" w:cs="Suisse Int'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7508626">
    <w:abstractNumId w:val="2"/>
  </w:num>
  <w:num w:numId="2" w16cid:durableId="936401065">
    <w:abstractNumId w:val="0"/>
  </w:num>
  <w:num w:numId="3" w16cid:durableId="1413315316">
    <w:abstractNumId w:val="3"/>
  </w:num>
  <w:num w:numId="4" w16cid:durableId="774010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5"/>
    <w:rsid w:val="000614D0"/>
    <w:rsid w:val="000816F5"/>
    <w:rsid w:val="00086A65"/>
    <w:rsid w:val="000C06C7"/>
    <w:rsid w:val="0011140D"/>
    <w:rsid w:val="00127025"/>
    <w:rsid w:val="00157DA1"/>
    <w:rsid w:val="001B3D65"/>
    <w:rsid w:val="001B3F9C"/>
    <w:rsid w:val="001D4DA1"/>
    <w:rsid w:val="001D6414"/>
    <w:rsid w:val="001F78DF"/>
    <w:rsid w:val="00203D9C"/>
    <w:rsid w:val="0024196B"/>
    <w:rsid w:val="002E067D"/>
    <w:rsid w:val="002F3926"/>
    <w:rsid w:val="002F4421"/>
    <w:rsid w:val="002F5CCE"/>
    <w:rsid w:val="003231A9"/>
    <w:rsid w:val="00415032"/>
    <w:rsid w:val="00417C65"/>
    <w:rsid w:val="00450489"/>
    <w:rsid w:val="00456930"/>
    <w:rsid w:val="004A04F3"/>
    <w:rsid w:val="004E049C"/>
    <w:rsid w:val="005109F2"/>
    <w:rsid w:val="00534E35"/>
    <w:rsid w:val="00544F04"/>
    <w:rsid w:val="0057363A"/>
    <w:rsid w:val="00670528"/>
    <w:rsid w:val="006A31D3"/>
    <w:rsid w:val="006C189C"/>
    <w:rsid w:val="00753A05"/>
    <w:rsid w:val="007866EA"/>
    <w:rsid w:val="00847C09"/>
    <w:rsid w:val="008A5AA6"/>
    <w:rsid w:val="008F73E7"/>
    <w:rsid w:val="0092151A"/>
    <w:rsid w:val="00927CDE"/>
    <w:rsid w:val="00940BCF"/>
    <w:rsid w:val="009A6505"/>
    <w:rsid w:val="009B0C9E"/>
    <w:rsid w:val="00A10ECB"/>
    <w:rsid w:val="00A16EED"/>
    <w:rsid w:val="00A957A6"/>
    <w:rsid w:val="00B0647B"/>
    <w:rsid w:val="00B24338"/>
    <w:rsid w:val="00B27DCA"/>
    <w:rsid w:val="00B50E08"/>
    <w:rsid w:val="00B53489"/>
    <w:rsid w:val="00BC3F38"/>
    <w:rsid w:val="00BD38DA"/>
    <w:rsid w:val="00BE2686"/>
    <w:rsid w:val="00BE40EF"/>
    <w:rsid w:val="00C02F4E"/>
    <w:rsid w:val="00C113D7"/>
    <w:rsid w:val="00C972E6"/>
    <w:rsid w:val="00CA7EE3"/>
    <w:rsid w:val="00CE4222"/>
    <w:rsid w:val="00D142A7"/>
    <w:rsid w:val="00DC3867"/>
    <w:rsid w:val="00DF5692"/>
    <w:rsid w:val="00E43B6F"/>
    <w:rsid w:val="00E73CE8"/>
    <w:rsid w:val="00F04B90"/>
    <w:rsid w:val="00F35CE2"/>
    <w:rsid w:val="00F80CF5"/>
    <w:rsid w:val="00FB6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F2268"/>
  <w15:chartTrackingRefBased/>
  <w15:docId w15:val="{17086E5F-2526-4AD3-8F46-8C7B7B33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35"/>
    <w:pPr>
      <w:jc w:val="both"/>
    </w:pPr>
    <w:rPr>
      <w:rFonts w:ascii="Suisse Int'l" w:hAnsi="Suisse Int'l" w:cs="Suisse Int'l"/>
      <w:sz w:val="20"/>
      <w:szCs w:val="20"/>
      <w:lang w:val="en-US"/>
    </w:rPr>
  </w:style>
  <w:style w:type="paragraph" w:styleId="Rubrik1">
    <w:name w:val="heading 1"/>
    <w:basedOn w:val="Rubrik"/>
    <w:next w:val="Normal"/>
    <w:link w:val="Rubrik1Char"/>
    <w:uiPriority w:val="9"/>
    <w:qFormat/>
    <w:rsid w:val="008F73E7"/>
    <w:pPr>
      <w:outlineLvl w:val="0"/>
    </w:pPr>
    <w:rPr>
      <w:sz w:val="36"/>
      <w:szCs w:val="22"/>
    </w:rPr>
  </w:style>
  <w:style w:type="paragraph" w:styleId="Rubrik2">
    <w:name w:val="heading 2"/>
    <w:basedOn w:val="Normal"/>
    <w:next w:val="Normal"/>
    <w:link w:val="Rubrik2Char"/>
    <w:uiPriority w:val="9"/>
    <w:unhideWhenUsed/>
    <w:rsid w:val="008F73E7"/>
    <w:pPr>
      <w:outlineLvl w:val="1"/>
    </w:pPr>
    <w:rPr>
      <w:rFonts w:ascii="Suisse Int'l Cond Bold" w:hAnsi="Suisse Int'l Cond Bold"/>
      <w:sz w:val="24"/>
      <w:szCs w:val="24"/>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0489"/>
    <w:pPr>
      <w:tabs>
        <w:tab w:val="center" w:pos="4536"/>
        <w:tab w:val="right" w:pos="9072"/>
      </w:tabs>
    </w:pPr>
  </w:style>
  <w:style w:type="character" w:customStyle="1" w:styleId="SidhuvudChar">
    <w:name w:val="Sidhuvud Char"/>
    <w:basedOn w:val="Standardstycketeckensnitt"/>
    <w:link w:val="Sidhuvud"/>
    <w:uiPriority w:val="99"/>
    <w:rsid w:val="00450489"/>
  </w:style>
  <w:style w:type="paragraph" w:styleId="Sidfot">
    <w:name w:val="footer"/>
    <w:basedOn w:val="Normal"/>
    <w:link w:val="SidfotChar"/>
    <w:uiPriority w:val="99"/>
    <w:unhideWhenUsed/>
    <w:rsid w:val="008F73E7"/>
    <w:rPr>
      <w:rFonts w:ascii="Suisse Int'l Mono" w:hAnsi="Suisse Int'l Mono"/>
      <w:sz w:val="16"/>
      <w:szCs w:val="16"/>
    </w:rPr>
  </w:style>
  <w:style w:type="character" w:customStyle="1" w:styleId="SidfotChar">
    <w:name w:val="Sidfot Char"/>
    <w:basedOn w:val="Standardstycketeckensnitt"/>
    <w:link w:val="Sidfot"/>
    <w:uiPriority w:val="99"/>
    <w:rsid w:val="008F73E7"/>
    <w:rPr>
      <w:rFonts w:ascii="Suisse Int'l Mono" w:hAnsi="Suisse Int'l Mono" w:cs="Suisse Int'l"/>
      <w:noProof/>
      <w:sz w:val="16"/>
      <w:szCs w:val="16"/>
      <w:lang w:val="en-US"/>
    </w:rPr>
  </w:style>
  <w:style w:type="paragraph" w:styleId="Ingetavstnd">
    <w:name w:val="No Spacing"/>
    <w:uiPriority w:val="1"/>
    <w:rsid w:val="00450489"/>
    <w:rPr>
      <w:rFonts w:eastAsiaTheme="minorEastAsia"/>
      <w:sz w:val="22"/>
      <w:szCs w:val="22"/>
      <w:lang w:val="en-US" w:eastAsia="zh-CN"/>
    </w:rPr>
  </w:style>
  <w:style w:type="character" w:styleId="Sidnummer">
    <w:name w:val="page number"/>
    <w:basedOn w:val="Standardstycketeckensnitt"/>
    <w:uiPriority w:val="99"/>
    <w:semiHidden/>
    <w:unhideWhenUsed/>
    <w:rsid w:val="00450489"/>
  </w:style>
  <w:style w:type="paragraph" w:styleId="Rubrik">
    <w:name w:val="Title"/>
    <w:aliases w:val="Huvudrubrik"/>
    <w:basedOn w:val="Normal"/>
    <w:next w:val="Normal"/>
    <w:link w:val="RubrikChar"/>
    <w:uiPriority w:val="10"/>
    <w:qFormat/>
    <w:rsid w:val="00417C65"/>
    <w:pPr>
      <w:spacing w:line="288" w:lineRule="auto"/>
    </w:pPr>
    <w:rPr>
      <w:rFonts w:ascii="Suisse Int'l Cond Bold" w:hAnsi="Suisse Int'l Cond Bold"/>
      <w:sz w:val="48"/>
      <w:szCs w:val="32"/>
    </w:rPr>
  </w:style>
  <w:style w:type="character" w:customStyle="1" w:styleId="RubrikChar">
    <w:name w:val="Rubrik Char"/>
    <w:aliases w:val="Huvudrubrik Char"/>
    <w:basedOn w:val="Standardstycketeckensnitt"/>
    <w:link w:val="Rubrik"/>
    <w:uiPriority w:val="10"/>
    <w:rsid w:val="00417C65"/>
    <w:rPr>
      <w:rFonts w:ascii="Suisse Int'l Cond Bold" w:hAnsi="Suisse Int'l Cond Bold" w:cs="Suisse Int'l"/>
      <w:noProof/>
      <w:sz w:val="48"/>
      <w:szCs w:val="32"/>
    </w:rPr>
  </w:style>
  <w:style w:type="character" w:customStyle="1" w:styleId="Rubrik1Char">
    <w:name w:val="Rubrik 1 Char"/>
    <w:basedOn w:val="Standardstycketeckensnitt"/>
    <w:link w:val="Rubrik1"/>
    <w:uiPriority w:val="9"/>
    <w:rsid w:val="008F73E7"/>
    <w:rPr>
      <w:rFonts w:ascii="Suisse Int'l Cond Bold" w:hAnsi="Suisse Int'l Cond Bold" w:cs="Suisse Int'l"/>
      <w:noProof/>
      <w:sz w:val="36"/>
      <w:szCs w:val="22"/>
      <w:lang w:val="en-GB"/>
    </w:rPr>
  </w:style>
  <w:style w:type="character" w:styleId="Stark">
    <w:name w:val="Strong"/>
    <w:uiPriority w:val="22"/>
    <w:rsid w:val="008F73E7"/>
    <w:rPr>
      <w:b/>
      <w:bCs/>
      <w:lang w:val="en-GB"/>
    </w:rPr>
  </w:style>
  <w:style w:type="character" w:customStyle="1" w:styleId="Rubrik2Char">
    <w:name w:val="Rubrik 2 Char"/>
    <w:basedOn w:val="Standardstycketeckensnitt"/>
    <w:link w:val="Rubrik2"/>
    <w:uiPriority w:val="9"/>
    <w:rsid w:val="008F73E7"/>
    <w:rPr>
      <w:rFonts w:ascii="Suisse Int'l Cond Bold" w:hAnsi="Suisse Int'l Cond Bold" w:cs="Suisse Int'l"/>
      <w:noProof/>
      <w:lang w:val="fr-FR"/>
    </w:rPr>
  </w:style>
  <w:style w:type="character" w:styleId="Diskretbetoning">
    <w:name w:val="Subtle Emphasis"/>
    <w:uiPriority w:val="19"/>
    <w:rsid w:val="008F73E7"/>
    <w:rPr>
      <w:i/>
      <w:iCs/>
    </w:rPr>
  </w:style>
  <w:style w:type="character" w:styleId="Betoning">
    <w:name w:val="Emphasis"/>
    <w:basedOn w:val="Diskretbetoning"/>
    <w:uiPriority w:val="20"/>
    <w:rsid w:val="008F73E7"/>
    <w:rPr>
      <w:i/>
      <w:iCs/>
    </w:rPr>
  </w:style>
  <w:style w:type="character" w:styleId="Starkbetoning">
    <w:name w:val="Intense Emphasis"/>
    <w:basedOn w:val="Betoning"/>
    <w:uiPriority w:val="21"/>
    <w:rsid w:val="00F80CF5"/>
    <w:rPr>
      <w:i/>
      <w:iCs/>
      <w:color w:val="B8A8D1" w:themeColor="accent1"/>
      <w:lang w:val="sv-SE"/>
    </w:rPr>
  </w:style>
  <w:style w:type="character" w:styleId="Bokenstitel">
    <w:name w:val="Book Title"/>
    <w:uiPriority w:val="33"/>
    <w:rsid w:val="00C972E6"/>
  </w:style>
  <w:style w:type="paragraph" w:styleId="Citat">
    <w:name w:val="Quote"/>
    <w:basedOn w:val="Normal"/>
    <w:next w:val="Normal"/>
    <w:link w:val="CitatChar"/>
    <w:uiPriority w:val="29"/>
    <w:qFormat/>
    <w:rsid w:val="00F35CE2"/>
    <w:rPr>
      <w:rFonts w:ascii="Suisse Works" w:hAnsi="Suisse Works"/>
    </w:rPr>
  </w:style>
  <w:style w:type="character" w:customStyle="1" w:styleId="CitatChar">
    <w:name w:val="Citat Char"/>
    <w:basedOn w:val="Standardstycketeckensnitt"/>
    <w:link w:val="Citat"/>
    <w:uiPriority w:val="29"/>
    <w:rsid w:val="00F35CE2"/>
    <w:rPr>
      <w:rFonts w:ascii="Suisse Works" w:hAnsi="Suisse Works" w:cs="Suisse Int'l"/>
      <w:noProof/>
      <w:sz w:val="20"/>
      <w:szCs w:val="20"/>
      <w:lang w:val="en-US"/>
    </w:rPr>
  </w:style>
  <w:style w:type="paragraph" w:styleId="Underrubrik">
    <w:name w:val="Subtitle"/>
    <w:basedOn w:val="Rubrik2"/>
    <w:next w:val="Normal"/>
    <w:link w:val="UnderrubrikChar"/>
    <w:uiPriority w:val="11"/>
    <w:qFormat/>
    <w:rsid w:val="00B50E08"/>
  </w:style>
  <w:style w:type="character" w:customStyle="1" w:styleId="UnderrubrikChar">
    <w:name w:val="Underrubrik Char"/>
    <w:basedOn w:val="Standardstycketeckensnitt"/>
    <w:link w:val="Underrubrik"/>
    <w:uiPriority w:val="11"/>
    <w:rsid w:val="00B50E08"/>
    <w:rPr>
      <w:rFonts w:ascii="Suisse Int'l Cond Bold" w:hAnsi="Suisse Int'l Cond Bold" w:cs="Suisse Int'l"/>
      <w:noProof/>
      <w:lang w:val="fr-FR"/>
    </w:rPr>
  </w:style>
  <w:style w:type="paragraph" w:styleId="Starktcitat">
    <w:name w:val="Intense Quote"/>
    <w:basedOn w:val="Citat"/>
    <w:next w:val="Normal"/>
    <w:link w:val="StarktcitatChar"/>
    <w:uiPriority w:val="30"/>
    <w:rsid w:val="00F80CF5"/>
    <w:rPr>
      <w:i/>
      <w:iCs/>
      <w:color w:val="000000" w:themeColor="text1"/>
    </w:rPr>
  </w:style>
  <w:style w:type="character" w:customStyle="1" w:styleId="StarktcitatChar">
    <w:name w:val="Starkt citat Char"/>
    <w:basedOn w:val="Standardstycketeckensnitt"/>
    <w:link w:val="Starktcitat"/>
    <w:uiPriority w:val="30"/>
    <w:rsid w:val="00F80CF5"/>
    <w:rPr>
      <w:rFonts w:ascii="Suisse Works" w:hAnsi="Suisse Works" w:cs="Suisse Int'l"/>
      <w:i/>
      <w:iCs/>
      <w:noProof/>
      <w:color w:val="000000" w:themeColor="text1"/>
      <w:sz w:val="20"/>
      <w:szCs w:val="20"/>
      <w:lang w:val="en-US"/>
    </w:rPr>
  </w:style>
  <w:style w:type="character" w:styleId="Diskretreferens">
    <w:name w:val="Subtle Reference"/>
    <w:basedOn w:val="Standardstycketeckensnitt"/>
    <w:uiPriority w:val="31"/>
    <w:rsid w:val="00C972E6"/>
    <w:rPr>
      <w:smallCaps/>
      <w:color w:val="5A5A5A" w:themeColor="text1" w:themeTint="A5"/>
    </w:rPr>
  </w:style>
  <w:style w:type="paragraph" w:customStyle="1" w:styleId="Siffror">
    <w:name w:val="Siffror"/>
    <w:basedOn w:val="Normal"/>
    <w:qFormat/>
    <w:rsid w:val="0024196B"/>
    <w:rPr>
      <w:rFonts w:ascii="Suisse Int'l Mono" w:hAnsi="Suisse Int'l Mono"/>
      <w:color w:val="000000" w:themeColor="text1"/>
      <w:sz w:val="16"/>
    </w:rPr>
  </w:style>
  <w:style w:type="paragraph" w:styleId="Liststycke">
    <w:name w:val="List Paragraph"/>
    <w:basedOn w:val="Normal"/>
    <w:uiPriority w:val="34"/>
    <w:rsid w:val="002F4421"/>
    <w:pPr>
      <w:ind w:left="720"/>
      <w:contextualSpacing/>
    </w:pPr>
  </w:style>
  <w:style w:type="character" w:styleId="Hyperlnk">
    <w:name w:val="Hyperlink"/>
    <w:basedOn w:val="Standardstycketeckensnitt"/>
    <w:uiPriority w:val="99"/>
    <w:unhideWhenUsed/>
    <w:rsid w:val="00534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Färger">
  <a:themeElements>
    <a:clrScheme name="Livsmedelsföretagen_colors">
      <a:dk1>
        <a:sysClr val="windowText" lastClr="000000"/>
      </a:dk1>
      <a:lt1>
        <a:sysClr val="window" lastClr="FFFFFF"/>
      </a:lt1>
      <a:dk2>
        <a:srgbClr val="007045"/>
      </a:dk2>
      <a:lt2>
        <a:srgbClr val="E0C7A3"/>
      </a:lt2>
      <a:accent1>
        <a:srgbClr val="B8A8D1"/>
      </a:accent1>
      <a:accent2>
        <a:srgbClr val="FF7300"/>
      </a:accent2>
      <a:accent3>
        <a:srgbClr val="2173B5"/>
      </a:accent3>
      <a:accent4>
        <a:srgbClr val="EB4230"/>
      </a:accent4>
      <a:accent5>
        <a:srgbClr val="EDC7C9"/>
      </a:accent5>
      <a:accent6>
        <a:srgbClr val="CFD9E3"/>
      </a:accent6>
      <a:hlink>
        <a:srgbClr val="2173B5"/>
      </a:hlink>
      <a:folHlink>
        <a:srgbClr val="EB4230"/>
      </a:folHlink>
    </a:clrScheme>
    <a:fontScheme name="Anpassat 1">
      <a:majorFont>
        <a:latin typeface="Suisse Int'l Cond 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emaFärger" id="{B7FAC13A-3491-C549-9924-57219E115BB6}" vid="{56561EC5-C1DE-1346-8DC9-BF231F0FC8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0FAD-F12F-BC4E-BBE5-CE8A06ED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434</Words>
  <Characters>2301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Ceréus</dc:creator>
  <cp:keywords/>
  <dc:description/>
  <cp:lastModifiedBy>Hanna Bergström</cp:lastModifiedBy>
  <cp:revision>3</cp:revision>
  <dcterms:created xsi:type="dcterms:W3CDTF">2023-10-26T14:10:00Z</dcterms:created>
  <dcterms:modified xsi:type="dcterms:W3CDTF">2023-10-27T11:48:00Z</dcterms:modified>
</cp:coreProperties>
</file>