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14D" w:rsidRPr="007C0111" w:rsidRDefault="008D414D" w:rsidP="008D414D">
      <w:pPr>
        <w:rPr>
          <w:rFonts w:asciiTheme="minorHAnsi" w:hAnsiTheme="minorHAnsi" w:cstheme="minorHAnsi"/>
          <w:b/>
          <w:bCs/>
          <w:sz w:val="44"/>
          <w:szCs w:val="44"/>
        </w:rPr>
      </w:pPr>
      <w:r w:rsidRPr="007C0111">
        <w:rPr>
          <w:rFonts w:asciiTheme="minorHAnsi" w:hAnsiTheme="minorHAnsi" w:cstheme="minorHAnsi"/>
          <w:b/>
          <w:bCs/>
          <w:sz w:val="44"/>
          <w:szCs w:val="44"/>
        </w:rPr>
        <w:t xml:space="preserve">Ursprungsmärkning av primär ingrediens - Livsmedelsföretagens tolkningar </w:t>
      </w:r>
      <w:r>
        <w:rPr>
          <w:rFonts w:asciiTheme="minorHAnsi" w:hAnsiTheme="minorHAnsi" w:cstheme="minorHAnsi"/>
          <w:b/>
          <w:bCs/>
          <w:sz w:val="44"/>
          <w:szCs w:val="44"/>
        </w:rPr>
        <w:t>(</w:t>
      </w:r>
      <w:r w:rsidR="00F85809">
        <w:rPr>
          <w:rFonts w:asciiTheme="minorHAnsi" w:hAnsiTheme="minorHAnsi" w:cstheme="minorHAnsi"/>
          <w:b/>
          <w:bCs/>
          <w:sz w:val="44"/>
          <w:szCs w:val="44"/>
        </w:rPr>
        <w:t>juni</w:t>
      </w:r>
      <w:r>
        <w:rPr>
          <w:rFonts w:asciiTheme="minorHAnsi" w:hAnsiTheme="minorHAnsi" w:cstheme="minorHAnsi"/>
          <w:b/>
          <w:bCs/>
          <w:sz w:val="44"/>
          <w:szCs w:val="44"/>
        </w:rPr>
        <w:t xml:space="preserve"> -20)</w:t>
      </w:r>
    </w:p>
    <w:p w:rsidR="008D414D" w:rsidRPr="007C0111" w:rsidRDefault="008D414D" w:rsidP="008D414D">
      <w:pPr>
        <w:rPr>
          <w:rFonts w:asciiTheme="minorHAnsi" w:hAnsiTheme="minorHAnsi" w:cstheme="minorHAnsi"/>
          <w:b/>
          <w:bCs/>
          <w:sz w:val="44"/>
          <w:szCs w:val="44"/>
        </w:rPr>
      </w:pPr>
    </w:p>
    <w:p w:rsidR="008D414D" w:rsidRPr="007C0111" w:rsidRDefault="008D414D" w:rsidP="008D414D">
      <w:pPr>
        <w:rPr>
          <w:rFonts w:asciiTheme="minorHAnsi" w:hAnsiTheme="minorHAnsi" w:cstheme="minorHAnsi"/>
          <w:i/>
          <w:iCs/>
          <w:sz w:val="36"/>
          <w:szCs w:val="36"/>
        </w:rPr>
      </w:pPr>
      <w:r w:rsidRPr="007C0111">
        <w:rPr>
          <w:rFonts w:asciiTheme="minorHAnsi" w:hAnsiTheme="minorHAnsi" w:cstheme="minorHAnsi"/>
          <w:i/>
          <w:iCs/>
          <w:sz w:val="36"/>
          <w:szCs w:val="36"/>
        </w:rPr>
        <w:t xml:space="preserve">Observera att reglerna i sin helhet finns i förordning (EU) 2018/775 </w:t>
      </w:r>
      <w:r>
        <w:rPr>
          <w:rFonts w:asciiTheme="minorHAnsi" w:hAnsiTheme="minorHAnsi" w:cstheme="minorHAnsi"/>
          <w:i/>
          <w:iCs/>
          <w:sz w:val="36"/>
          <w:szCs w:val="36"/>
        </w:rPr>
        <w:t>och</w:t>
      </w:r>
      <w:r w:rsidRPr="007C0111">
        <w:rPr>
          <w:rFonts w:asciiTheme="minorHAnsi" w:hAnsiTheme="minorHAnsi" w:cstheme="minorHAnsi"/>
          <w:i/>
          <w:iCs/>
          <w:sz w:val="36"/>
          <w:szCs w:val="36"/>
        </w:rPr>
        <w:t xml:space="preserve"> våra tolkningar </w:t>
      </w:r>
      <w:r>
        <w:rPr>
          <w:rFonts w:asciiTheme="minorHAnsi" w:hAnsiTheme="minorHAnsi" w:cstheme="minorHAnsi"/>
          <w:i/>
          <w:iCs/>
          <w:sz w:val="36"/>
          <w:szCs w:val="36"/>
        </w:rPr>
        <w:t xml:space="preserve">har </w:t>
      </w:r>
      <w:r w:rsidRPr="007C0111">
        <w:rPr>
          <w:rFonts w:asciiTheme="minorHAnsi" w:hAnsiTheme="minorHAnsi" w:cstheme="minorHAnsi"/>
          <w:i/>
          <w:iCs/>
          <w:sz w:val="36"/>
          <w:szCs w:val="36"/>
        </w:rPr>
        <w:t xml:space="preserve">endast gjorts utifrån </w:t>
      </w:r>
      <w:r>
        <w:rPr>
          <w:rFonts w:asciiTheme="minorHAnsi" w:hAnsiTheme="minorHAnsi" w:cstheme="minorHAnsi"/>
          <w:i/>
          <w:iCs/>
          <w:sz w:val="36"/>
          <w:szCs w:val="36"/>
        </w:rPr>
        <w:t xml:space="preserve">ett urval av </w:t>
      </w:r>
      <w:r w:rsidRPr="007C0111">
        <w:rPr>
          <w:rFonts w:asciiTheme="minorHAnsi" w:hAnsiTheme="minorHAnsi" w:cstheme="minorHAnsi"/>
          <w:i/>
          <w:iCs/>
          <w:sz w:val="36"/>
          <w:szCs w:val="36"/>
        </w:rPr>
        <w:t xml:space="preserve">frågor. Information finns också i kommissionens tillkännagivande och </w:t>
      </w:r>
      <w:proofErr w:type="spellStart"/>
      <w:r w:rsidRPr="007C0111">
        <w:rPr>
          <w:rFonts w:asciiTheme="minorHAnsi" w:hAnsiTheme="minorHAnsi" w:cstheme="minorHAnsi"/>
          <w:i/>
          <w:iCs/>
          <w:sz w:val="36"/>
          <w:szCs w:val="36"/>
        </w:rPr>
        <w:t>F</w:t>
      </w:r>
      <w:r w:rsidR="0095296B">
        <w:rPr>
          <w:rFonts w:asciiTheme="minorHAnsi" w:hAnsiTheme="minorHAnsi" w:cstheme="minorHAnsi"/>
          <w:i/>
          <w:iCs/>
          <w:sz w:val="36"/>
          <w:szCs w:val="36"/>
        </w:rPr>
        <w:t>ood</w:t>
      </w:r>
      <w:r w:rsidRPr="007C0111">
        <w:rPr>
          <w:rFonts w:asciiTheme="minorHAnsi" w:hAnsiTheme="minorHAnsi" w:cstheme="minorHAnsi"/>
          <w:i/>
          <w:iCs/>
          <w:sz w:val="36"/>
          <w:szCs w:val="36"/>
        </w:rPr>
        <w:t>D</w:t>
      </w:r>
      <w:r w:rsidR="0095296B">
        <w:rPr>
          <w:rFonts w:asciiTheme="minorHAnsi" w:hAnsiTheme="minorHAnsi" w:cstheme="minorHAnsi"/>
          <w:i/>
          <w:iCs/>
          <w:sz w:val="36"/>
          <w:szCs w:val="36"/>
        </w:rPr>
        <w:t>rink</w:t>
      </w:r>
      <w:r w:rsidRPr="007C0111">
        <w:rPr>
          <w:rFonts w:asciiTheme="minorHAnsi" w:hAnsiTheme="minorHAnsi" w:cstheme="minorHAnsi"/>
          <w:i/>
          <w:iCs/>
          <w:sz w:val="36"/>
          <w:szCs w:val="36"/>
        </w:rPr>
        <w:t>E</w:t>
      </w:r>
      <w:r w:rsidR="0095296B">
        <w:rPr>
          <w:rFonts w:asciiTheme="minorHAnsi" w:hAnsiTheme="minorHAnsi" w:cstheme="minorHAnsi"/>
          <w:i/>
          <w:iCs/>
          <w:sz w:val="36"/>
          <w:szCs w:val="36"/>
        </w:rPr>
        <w:t>urope</w:t>
      </w:r>
      <w:r w:rsidRPr="007C0111">
        <w:rPr>
          <w:rFonts w:asciiTheme="minorHAnsi" w:hAnsiTheme="minorHAnsi" w:cstheme="minorHAnsi"/>
          <w:i/>
          <w:iCs/>
          <w:sz w:val="36"/>
          <w:szCs w:val="36"/>
        </w:rPr>
        <w:t>s</w:t>
      </w:r>
      <w:proofErr w:type="spellEnd"/>
      <w:r w:rsidRPr="007C0111">
        <w:rPr>
          <w:rFonts w:asciiTheme="minorHAnsi" w:hAnsiTheme="minorHAnsi" w:cstheme="minorHAnsi"/>
          <w:i/>
          <w:iCs/>
          <w:sz w:val="36"/>
          <w:szCs w:val="36"/>
        </w:rPr>
        <w:t xml:space="preserve"> </w:t>
      </w:r>
      <w:proofErr w:type="spellStart"/>
      <w:r w:rsidRPr="007C0111">
        <w:rPr>
          <w:rFonts w:asciiTheme="minorHAnsi" w:hAnsiTheme="minorHAnsi" w:cstheme="minorHAnsi"/>
          <w:i/>
          <w:iCs/>
          <w:sz w:val="36"/>
          <w:szCs w:val="36"/>
        </w:rPr>
        <w:t>Guidance</w:t>
      </w:r>
      <w:proofErr w:type="spellEnd"/>
      <w:r w:rsidRPr="007C0111">
        <w:rPr>
          <w:rFonts w:asciiTheme="minorHAnsi" w:hAnsiTheme="minorHAnsi" w:cstheme="minorHAnsi"/>
          <w:i/>
          <w:iCs/>
          <w:sz w:val="36"/>
          <w:szCs w:val="36"/>
        </w:rPr>
        <w:t xml:space="preserve"> (och </w:t>
      </w:r>
      <w:r w:rsidR="00235201">
        <w:rPr>
          <w:rFonts w:asciiTheme="minorHAnsi" w:hAnsiTheme="minorHAnsi" w:cstheme="minorHAnsi"/>
          <w:i/>
          <w:iCs/>
          <w:sz w:val="36"/>
          <w:szCs w:val="36"/>
        </w:rPr>
        <w:t>Livsmedelsverkets</w:t>
      </w:r>
      <w:r w:rsidRPr="007C0111">
        <w:rPr>
          <w:rFonts w:asciiTheme="minorHAnsi" w:hAnsiTheme="minorHAnsi" w:cstheme="minorHAnsi"/>
          <w:i/>
          <w:iCs/>
          <w:sz w:val="36"/>
          <w:szCs w:val="36"/>
        </w:rPr>
        <w:t xml:space="preserve"> </w:t>
      </w:r>
      <w:proofErr w:type="spellStart"/>
      <w:r w:rsidRPr="007C0111">
        <w:rPr>
          <w:rFonts w:asciiTheme="minorHAnsi" w:hAnsiTheme="minorHAnsi" w:cstheme="minorHAnsi"/>
          <w:i/>
          <w:iCs/>
          <w:sz w:val="36"/>
          <w:szCs w:val="36"/>
        </w:rPr>
        <w:t>Kontrollwiki</w:t>
      </w:r>
      <w:proofErr w:type="spellEnd"/>
      <w:r w:rsidRPr="007C0111">
        <w:rPr>
          <w:rFonts w:asciiTheme="minorHAnsi" w:hAnsiTheme="minorHAnsi" w:cstheme="minorHAnsi"/>
          <w:i/>
          <w:iCs/>
          <w:sz w:val="36"/>
          <w:szCs w:val="36"/>
        </w:rPr>
        <w:t xml:space="preserve">). </w:t>
      </w:r>
    </w:p>
    <w:p w:rsidR="008D414D" w:rsidRDefault="008D414D" w:rsidP="008D414D">
      <w:pPr>
        <w:rPr>
          <w:rFonts w:asciiTheme="minorHAnsi" w:hAnsiTheme="minorHAnsi" w:cstheme="minorHAnsi"/>
        </w:rPr>
      </w:pPr>
    </w:p>
    <w:p w:rsidR="00F85809" w:rsidRDefault="00F85809" w:rsidP="008D414D">
      <w:pPr>
        <w:rPr>
          <w:rFonts w:asciiTheme="minorHAnsi" w:hAnsiTheme="minorHAnsi" w:cstheme="minorHAnsi"/>
        </w:rPr>
      </w:pPr>
    </w:p>
    <w:p w:rsidR="00F85809" w:rsidRDefault="00F85809" w:rsidP="008D414D">
      <w:pPr>
        <w:rPr>
          <w:rFonts w:asciiTheme="minorHAnsi" w:hAnsiTheme="minorHAnsi" w:cstheme="minorHAnsi"/>
        </w:rPr>
      </w:pPr>
      <w:r>
        <w:rPr>
          <w:rFonts w:asciiTheme="minorHAnsi" w:hAnsiTheme="minorHAnsi" w:cstheme="minorHAnsi"/>
          <w:b/>
          <w:bCs/>
          <w:sz w:val="28"/>
          <w:szCs w:val="28"/>
        </w:rPr>
        <w:t>Syfte</w:t>
      </w:r>
    </w:p>
    <w:p w:rsidR="00F85809" w:rsidRPr="00F85809" w:rsidRDefault="00F85809" w:rsidP="008D414D">
      <w:pPr>
        <w:rPr>
          <w:rFonts w:asciiTheme="minorHAnsi" w:hAnsiTheme="minorHAnsi" w:cstheme="minorHAnsi"/>
        </w:rPr>
      </w:pPr>
      <w:r>
        <w:t>Syftet med denna märkning bör vara att ge god information och inte vilseleda konsumenterna.</w:t>
      </w:r>
    </w:p>
    <w:p w:rsidR="00F85809" w:rsidRDefault="00F85809" w:rsidP="008D414D">
      <w:pPr>
        <w:rPr>
          <w:rFonts w:asciiTheme="minorHAnsi" w:hAnsiTheme="minorHAnsi" w:cstheme="minorHAnsi"/>
        </w:rPr>
      </w:pPr>
    </w:p>
    <w:p w:rsidR="00F85809" w:rsidRPr="004E140F" w:rsidRDefault="00F85809" w:rsidP="008D414D">
      <w:pPr>
        <w:rPr>
          <w:rFonts w:asciiTheme="minorHAnsi" w:hAnsiTheme="minorHAnsi" w:cstheme="minorHAnsi"/>
        </w:rPr>
      </w:pPr>
    </w:p>
    <w:p w:rsidR="008D414D" w:rsidRPr="00FC2AF7" w:rsidRDefault="008D414D" w:rsidP="008D414D">
      <w:pPr>
        <w:rPr>
          <w:rFonts w:asciiTheme="minorHAnsi" w:hAnsiTheme="minorHAnsi" w:cstheme="minorHAnsi"/>
          <w:b/>
          <w:bCs/>
          <w:sz w:val="28"/>
          <w:szCs w:val="28"/>
        </w:rPr>
      </w:pPr>
      <w:r w:rsidRPr="00FC2AF7">
        <w:rPr>
          <w:rFonts w:asciiTheme="minorHAnsi" w:hAnsiTheme="minorHAnsi" w:cstheme="minorHAnsi"/>
          <w:b/>
          <w:bCs/>
          <w:sz w:val="28"/>
          <w:szCs w:val="28"/>
        </w:rPr>
        <w:t xml:space="preserve">Vilka </w:t>
      </w:r>
      <w:r>
        <w:rPr>
          <w:rFonts w:asciiTheme="minorHAnsi" w:hAnsiTheme="minorHAnsi" w:cstheme="minorHAnsi"/>
          <w:b/>
          <w:bCs/>
          <w:sz w:val="28"/>
          <w:szCs w:val="28"/>
        </w:rPr>
        <w:t xml:space="preserve">produkter omfattas av reglerna dvs har </w:t>
      </w:r>
      <w:r w:rsidR="00D4760A">
        <w:rPr>
          <w:rFonts w:asciiTheme="minorHAnsi" w:hAnsiTheme="minorHAnsi" w:cstheme="minorHAnsi"/>
          <w:b/>
          <w:bCs/>
          <w:sz w:val="28"/>
          <w:szCs w:val="28"/>
        </w:rPr>
        <w:t>uppgifter</w:t>
      </w:r>
      <w:r w:rsidRPr="00FC2AF7">
        <w:rPr>
          <w:rFonts w:asciiTheme="minorHAnsi" w:hAnsiTheme="minorHAnsi" w:cstheme="minorHAnsi"/>
          <w:b/>
          <w:bCs/>
          <w:sz w:val="28"/>
          <w:szCs w:val="28"/>
        </w:rPr>
        <w:t xml:space="preserve"> på förpackning</w:t>
      </w:r>
      <w:r>
        <w:rPr>
          <w:rFonts w:asciiTheme="minorHAnsi" w:hAnsiTheme="minorHAnsi" w:cstheme="minorHAnsi"/>
          <w:b/>
          <w:bCs/>
          <w:sz w:val="28"/>
          <w:szCs w:val="28"/>
        </w:rPr>
        <w:t>en</w:t>
      </w:r>
      <w:r w:rsidRPr="00FC2AF7">
        <w:rPr>
          <w:rFonts w:asciiTheme="minorHAnsi" w:hAnsiTheme="minorHAnsi" w:cstheme="minorHAnsi"/>
          <w:b/>
          <w:bCs/>
          <w:sz w:val="28"/>
          <w:szCs w:val="28"/>
        </w:rPr>
        <w:t xml:space="preserve"> </w:t>
      </w:r>
      <w:r>
        <w:rPr>
          <w:rFonts w:asciiTheme="minorHAnsi" w:hAnsiTheme="minorHAnsi" w:cstheme="minorHAnsi"/>
          <w:b/>
          <w:bCs/>
          <w:sz w:val="28"/>
          <w:szCs w:val="28"/>
        </w:rPr>
        <w:t xml:space="preserve">som </w:t>
      </w:r>
      <w:r w:rsidRPr="00FC2AF7">
        <w:rPr>
          <w:rFonts w:asciiTheme="minorHAnsi" w:hAnsiTheme="minorHAnsi" w:cstheme="minorHAnsi"/>
          <w:b/>
          <w:bCs/>
          <w:sz w:val="28"/>
          <w:szCs w:val="28"/>
        </w:rPr>
        <w:t>uppfattas som ursprung för produkten?</w:t>
      </w:r>
    </w:p>
    <w:p w:rsidR="008D414D" w:rsidRDefault="008D414D" w:rsidP="008D414D">
      <w:pPr>
        <w:rPr>
          <w:rFonts w:asciiTheme="minorHAnsi" w:hAnsiTheme="minorHAnsi" w:cstheme="minorHAnsi"/>
          <w:color w:val="000000" w:themeColor="text1"/>
        </w:rPr>
      </w:pPr>
      <w:r w:rsidRPr="00B909FD">
        <w:rPr>
          <w:rFonts w:asciiTheme="minorHAnsi" w:hAnsiTheme="minorHAnsi" w:cstheme="minorHAnsi"/>
          <w:i/>
          <w:iCs/>
          <w:color w:val="000000" w:themeColor="text1"/>
        </w:rPr>
        <w:t>Exempel</w:t>
      </w:r>
      <w:r>
        <w:rPr>
          <w:rFonts w:asciiTheme="minorHAnsi" w:hAnsiTheme="minorHAnsi" w:cstheme="minorHAnsi"/>
          <w:color w:val="000000" w:themeColor="text1"/>
        </w:rPr>
        <w:t xml:space="preserve"> på uttryck som enligt reglerna ska uppfattas som ursprung för produkten:</w:t>
      </w:r>
    </w:p>
    <w:p w:rsidR="008D414D" w:rsidRDefault="008D414D" w:rsidP="008D414D">
      <w:pPr>
        <w:rPr>
          <w:rFonts w:asciiTheme="minorHAnsi" w:hAnsiTheme="minorHAnsi" w:cstheme="minorHAnsi"/>
          <w:color w:val="000000" w:themeColor="text1"/>
        </w:rPr>
      </w:pPr>
      <w:r>
        <w:rPr>
          <w:rFonts w:asciiTheme="minorHAnsi" w:hAnsiTheme="minorHAnsi" w:cstheme="minorHAnsi"/>
          <w:color w:val="000000" w:themeColor="text1"/>
        </w:rPr>
        <w:t>”</w:t>
      </w:r>
      <w:r w:rsidRPr="00C8076E">
        <w:rPr>
          <w:rFonts w:asciiTheme="minorHAnsi" w:hAnsiTheme="minorHAnsi" w:cstheme="minorHAnsi"/>
          <w:color w:val="000000" w:themeColor="text1"/>
        </w:rPr>
        <w:t>Tillverkad i Kungälv</w:t>
      </w:r>
      <w:r>
        <w:rPr>
          <w:rFonts w:asciiTheme="minorHAnsi" w:hAnsiTheme="minorHAnsi" w:cstheme="minorHAnsi"/>
          <w:color w:val="000000" w:themeColor="text1"/>
        </w:rPr>
        <w:t>”</w:t>
      </w:r>
      <w:r w:rsidRPr="00C8076E">
        <w:rPr>
          <w:rFonts w:asciiTheme="minorHAnsi" w:hAnsiTheme="minorHAnsi" w:cstheme="minorHAnsi"/>
          <w:color w:val="000000" w:themeColor="text1"/>
        </w:rPr>
        <w:t xml:space="preserve"> </w:t>
      </w:r>
    </w:p>
    <w:p w:rsidR="008D414D" w:rsidRPr="00BE6B0F" w:rsidRDefault="008D414D" w:rsidP="008D414D">
      <w:pPr>
        <w:rPr>
          <w:rFonts w:asciiTheme="minorHAnsi" w:hAnsiTheme="minorHAnsi" w:cstheme="minorHAnsi"/>
          <w:color w:val="000000" w:themeColor="text1"/>
          <w:lang w:val="fr-BE"/>
        </w:rPr>
      </w:pPr>
      <w:r>
        <w:rPr>
          <w:rFonts w:asciiTheme="minorHAnsi" w:hAnsiTheme="minorHAnsi" w:cstheme="minorHAnsi"/>
          <w:color w:val="000000" w:themeColor="text1"/>
        </w:rPr>
        <w:t>”K</w:t>
      </w:r>
      <w:r w:rsidRPr="00FC2AF7">
        <w:rPr>
          <w:rFonts w:asciiTheme="minorHAnsi" w:hAnsiTheme="minorHAnsi" w:cstheme="minorHAnsi"/>
          <w:color w:val="000000" w:themeColor="text1"/>
        </w:rPr>
        <w:t xml:space="preserve">näckebröd från </w:t>
      </w:r>
      <w:r>
        <w:rPr>
          <w:rFonts w:asciiTheme="minorHAnsi" w:hAnsiTheme="minorHAnsi" w:cstheme="minorHAnsi"/>
          <w:color w:val="000000" w:themeColor="text1"/>
        </w:rPr>
        <w:t>Uppland”</w:t>
      </w:r>
    </w:p>
    <w:p w:rsidR="008D414D" w:rsidRDefault="008D414D" w:rsidP="008D414D">
      <w:pPr>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w:t>
      </w:r>
      <w:r w:rsidRPr="00C8076E">
        <w:rPr>
          <w:rFonts w:asciiTheme="minorHAnsi" w:hAnsiTheme="minorHAnsi" w:cstheme="minorHAnsi"/>
          <w:color w:val="000000" w:themeColor="text1"/>
          <w:lang w:eastAsia="en-US"/>
        </w:rPr>
        <w:t xml:space="preserve">Från chipsfabriken i </w:t>
      </w:r>
      <w:r>
        <w:rPr>
          <w:rFonts w:asciiTheme="minorHAnsi" w:hAnsiTheme="minorHAnsi" w:cstheme="minorHAnsi"/>
          <w:color w:val="000000" w:themeColor="text1"/>
          <w:lang w:eastAsia="en-US"/>
        </w:rPr>
        <w:t>Kalmar</w:t>
      </w:r>
      <w:r w:rsidRPr="00C8076E">
        <w:rPr>
          <w:rFonts w:asciiTheme="minorHAnsi" w:hAnsiTheme="minorHAnsi" w:cstheme="minorHAnsi"/>
          <w:color w:val="000000" w:themeColor="text1"/>
          <w:lang w:eastAsia="en-US"/>
        </w:rPr>
        <w:t xml:space="preserve"> sedan 200</w:t>
      </w:r>
      <w:r>
        <w:rPr>
          <w:rFonts w:asciiTheme="minorHAnsi" w:hAnsiTheme="minorHAnsi" w:cstheme="minorHAnsi"/>
          <w:color w:val="000000" w:themeColor="text1"/>
          <w:lang w:eastAsia="en-US"/>
        </w:rPr>
        <w:t>7”</w:t>
      </w:r>
    </w:p>
    <w:p w:rsidR="008D414D" w:rsidRPr="00C8076E" w:rsidRDefault="008D414D" w:rsidP="008D414D">
      <w:pPr>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Produktens beteckning innehåller ett geografiskt namn</w:t>
      </w:r>
    </w:p>
    <w:p w:rsidR="008D414D" w:rsidRDefault="008D414D" w:rsidP="008D414D">
      <w:pPr>
        <w:rPr>
          <w:rFonts w:asciiTheme="minorHAnsi" w:hAnsiTheme="minorHAnsi" w:cstheme="minorHAnsi"/>
          <w:color w:val="000000" w:themeColor="text1"/>
        </w:rPr>
      </w:pPr>
      <w:r w:rsidRPr="00C8076E">
        <w:rPr>
          <w:rFonts w:asciiTheme="minorHAnsi" w:hAnsiTheme="minorHAnsi" w:cstheme="minorHAnsi"/>
          <w:color w:val="000000" w:themeColor="text1"/>
        </w:rPr>
        <w:t>Plats</w:t>
      </w:r>
      <w:r>
        <w:rPr>
          <w:rFonts w:asciiTheme="minorHAnsi" w:hAnsiTheme="minorHAnsi" w:cstheme="minorHAnsi"/>
          <w:color w:val="000000" w:themeColor="text1"/>
        </w:rPr>
        <w:t>en</w:t>
      </w:r>
      <w:r w:rsidRPr="00C8076E">
        <w:rPr>
          <w:rFonts w:asciiTheme="minorHAnsi" w:hAnsiTheme="minorHAnsi" w:cstheme="minorHAnsi"/>
          <w:color w:val="000000" w:themeColor="text1"/>
        </w:rPr>
        <w:t xml:space="preserve"> för bakning, </w:t>
      </w:r>
      <w:proofErr w:type="spellStart"/>
      <w:r w:rsidRPr="00C8076E">
        <w:rPr>
          <w:rFonts w:asciiTheme="minorHAnsi" w:hAnsiTheme="minorHAnsi" w:cstheme="minorHAnsi"/>
          <w:color w:val="000000" w:themeColor="text1"/>
        </w:rPr>
        <w:t>poppning</w:t>
      </w:r>
      <w:proofErr w:type="spellEnd"/>
      <w:r w:rsidRPr="00C8076E">
        <w:rPr>
          <w:rFonts w:asciiTheme="minorHAnsi" w:hAnsiTheme="minorHAnsi" w:cstheme="minorHAnsi"/>
          <w:color w:val="000000" w:themeColor="text1"/>
        </w:rPr>
        <w:t xml:space="preserve"> och fabrik</w:t>
      </w:r>
    </w:p>
    <w:p w:rsidR="00741ACF" w:rsidRDefault="00741ACF" w:rsidP="008D414D">
      <w:pPr>
        <w:rPr>
          <w:rFonts w:asciiTheme="minorHAnsi" w:hAnsiTheme="minorHAnsi" w:cstheme="minorHAnsi"/>
          <w:color w:val="000000" w:themeColor="text1"/>
        </w:rPr>
      </w:pPr>
      <w:r>
        <w:rPr>
          <w:rFonts w:asciiTheme="minorHAnsi" w:hAnsiTheme="minorHAnsi" w:cstheme="minorHAnsi"/>
          <w:color w:val="000000" w:themeColor="text1"/>
        </w:rPr>
        <w:t xml:space="preserve">Illustrationer, symboler, flaggor </w:t>
      </w:r>
      <w:r w:rsidR="00152121">
        <w:rPr>
          <w:rFonts w:asciiTheme="minorHAnsi" w:hAnsiTheme="minorHAnsi" w:cstheme="minorHAnsi"/>
          <w:color w:val="000000" w:themeColor="text1"/>
        </w:rPr>
        <w:t>mm</w:t>
      </w:r>
      <w:r>
        <w:rPr>
          <w:rFonts w:asciiTheme="minorHAnsi" w:hAnsiTheme="minorHAnsi" w:cstheme="minorHAnsi"/>
          <w:color w:val="000000" w:themeColor="text1"/>
        </w:rPr>
        <w:t xml:space="preserve"> som avser ursprung</w:t>
      </w:r>
    </w:p>
    <w:p w:rsidR="008D414D" w:rsidRDefault="008D414D" w:rsidP="008D414D">
      <w:pPr>
        <w:rPr>
          <w:rFonts w:asciiTheme="minorHAnsi" w:hAnsiTheme="minorHAnsi" w:cstheme="minorHAnsi"/>
          <w:color w:val="000000" w:themeColor="text1"/>
        </w:rPr>
      </w:pPr>
    </w:p>
    <w:p w:rsidR="008D414D" w:rsidRDefault="008D414D" w:rsidP="008D414D">
      <w:pPr>
        <w:rPr>
          <w:rFonts w:asciiTheme="minorHAnsi" w:hAnsiTheme="minorHAnsi" w:cstheme="minorHAnsi"/>
          <w:color w:val="000000" w:themeColor="text1"/>
        </w:rPr>
      </w:pPr>
      <w:r>
        <w:rPr>
          <w:rFonts w:asciiTheme="minorHAnsi" w:hAnsiTheme="minorHAnsi" w:cstheme="minorHAnsi"/>
          <w:color w:val="000000" w:themeColor="text1"/>
        </w:rPr>
        <w:t xml:space="preserve">Om man anger </w:t>
      </w:r>
      <w:r w:rsidR="002D3922">
        <w:rPr>
          <w:rFonts w:asciiTheme="minorHAnsi" w:hAnsiTheme="minorHAnsi" w:cstheme="minorHAnsi"/>
          <w:color w:val="000000" w:themeColor="text1"/>
        </w:rPr>
        <w:t>uppgifter som uppfattas som ursprung</w:t>
      </w:r>
      <w:r>
        <w:rPr>
          <w:rFonts w:asciiTheme="minorHAnsi" w:hAnsiTheme="minorHAnsi" w:cstheme="minorHAnsi"/>
          <w:color w:val="000000" w:themeColor="text1"/>
        </w:rPr>
        <w:t xml:space="preserve"> ska man också ange ursprung för den primära ingrediensen</w:t>
      </w:r>
      <w:r w:rsidR="00152121">
        <w:rPr>
          <w:rFonts w:asciiTheme="minorHAnsi" w:hAnsiTheme="minorHAnsi" w:cstheme="minorHAnsi"/>
          <w:color w:val="000000" w:themeColor="text1"/>
        </w:rPr>
        <w:t xml:space="preserve"> </w:t>
      </w:r>
      <w:r w:rsidR="00590B0A">
        <w:rPr>
          <w:rFonts w:asciiTheme="minorHAnsi" w:hAnsiTheme="minorHAnsi" w:cstheme="minorHAnsi"/>
          <w:color w:val="000000" w:themeColor="text1"/>
        </w:rPr>
        <w:t>(eller att den har ett annat ursprung)</w:t>
      </w:r>
      <w:r>
        <w:rPr>
          <w:rFonts w:asciiTheme="minorHAnsi" w:hAnsiTheme="minorHAnsi" w:cstheme="minorHAnsi"/>
          <w:color w:val="000000" w:themeColor="text1"/>
        </w:rPr>
        <w:t xml:space="preserve">, om detta ursprung </w:t>
      </w:r>
      <w:r w:rsidRPr="00311694">
        <w:rPr>
          <w:rFonts w:asciiTheme="minorHAnsi" w:hAnsiTheme="minorHAnsi" w:cstheme="minorHAnsi"/>
          <w:i/>
          <w:iCs/>
          <w:color w:val="000000" w:themeColor="text1"/>
        </w:rPr>
        <w:t>inte är samma</w:t>
      </w:r>
      <w:r>
        <w:rPr>
          <w:rFonts w:asciiTheme="minorHAnsi" w:hAnsiTheme="minorHAnsi" w:cstheme="minorHAnsi"/>
          <w:color w:val="000000" w:themeColor="text1"/>
        </w:rPr>
        <w:t xml:space="preserve"> som produktens ursprung. </w:t>
      </w:r>
      <w:r w:rsidR="00590B0A">
        <w:rPr>
          <w:rFonts w:asciiTheme="minorHAnsi" w:hAnsiTheme="minorHAnsi" w:cstheme="minorHAnsi"/>
          <w:color w:val="000000" w:themeColor="text1"/>
        </w:rPr>
        <w:t>Av förordningen framgår hur den primära ingrediensens ursprung</w:t>
      </w:r>
      <w:r w:rsidR="00E33947">
        <w:rPr>
          <w:rFonts w:asciiTheme="minorHAnsi" w:hAnsiTheme="minorHAnsi" w:cstheme="minorHAnsi"/>
          <w:color w:val="000000" w:themeColor="text1"/>
        </w:rPr>
        <w:t xml:space="preserve"> då</w:t>
      </w:r>
      <w:r w:rsidR="00590B0A">
        <w:rPr>
          <w:rFonts w:asciiTheme="minorHAnsi" w:hAnsiTheme="minorHAnsi" w:cstheme="minorHAnsi"/>
          <w:color w:val="000000" w:themeColor="text1"/>
        </w:rPr>
        <w:t xml:space="preserve"> ska anges. </w:t>
      </w:r>
    </w:p>
    <w:p w:rsidR="008D414D" w:rsidRDefault="008D414D" w:rsidP="008D414D">
      <w:pPr>
        <w:rPr>
          <w:rFonts w:asciiTheme="minorHAnsi" w:hAnsiTheme="minorHAnsi" w:cstheme="minorHAnsi"/>
          <w:color w:val="000000" w:themeColor="text1"/>
        </w:rPr>
      </w:pPr>
    </w:p>
    <w:p w:rsidR="008D414D" w:rsidRPr="00C8076E" w:rsidRDefault="008D414D" w:rsidP="008D414D">
      <w:pPr>
        <w:rPr>
          <w:rFonts w:asciiTheme="minorHAnsi" w:hAnsiTheme="minorHAnsi" w:cstheme="minorHAnsi"/>
          <w:color w:val="000000" w:themeColor="text1"/>
        </w:rPr>
      </w:pPr>
      <w:r>
        <w:rPr>
          <w:rFonts w:asciiTheme="minorHAnsi" w:hAnsiTheme="minorHAnsi" w:cstheme="minorHAnsi"/>
          <w:i/>
          <w:iCs/>
          <w:color w:val="000000" w:themeColor="text1"/>
        </w:rPr>
        <w:t xml:space="preserve">Tips: </w:t>
      </w:r>
      <w:r>
        <w:rPr>
          <w:rFonts w:asciiTheme="minorHAnsi" w:hAnsiTheme="minorHAnsi" w:cstheme="minorHAnsi"/>
          <w:color w:val="000000" w:themeColor="text1"/>
        </w:rPr>
        <w:t>Man kan i stället välja att ange andra uttryck för produkten, se nedan. Exempelvis kan man i stället för att ange</w:t>
      </w:r>
      <w:r w:rsidRPr="00C8076E">
        <w:rPr>
          <w:rFonts w:asciiTheme="minorHAnsi" w:hAnsiTheme="minorHAnsi" w:cstheme="minorHAnsi"/>
          <w:color w:val="000000" w:themeColor="text1"/>
        </w:rPr>
        <w:t xml:space="preserve"> </w:t>
      </w:r>
      <w:r>
        <w:rPr>
          <w:rFonts w:asciiTheme="minorHAnsi" w:hAnsiTheme="minorHAnsi" w:cstheme="minorHAnsi"/>
          <w:color w:val="000000" w:themeColor="text1"/>
        </w:rPr>
        <w:t>”</w:t>
      </w:r>
      <w:proofErr w:type="spellStart"/>
      <w:r w:rsidRPr="00C8076E">
        <w:rPr>
          <w:rFonts w:asciiTheme="minorHAnsi" w:hAnsiTheme="minorHAnsi" w:cstheme="minorHAnsi"/>
          <w:color w:val="000000" w:themeColor="text1"/>
        </w:rPr>
        <w:t>milled</w:t>
      </w:r>
      <w:proofErr w:type="spellEnd"/>
      <w:r w:rsidRPr="00C8076E">
        <w:rPr>
          <w:rFonts w:asciiTheme="minorHAnsi" w:hAnsiTheme="minorHAnsi" w:cstheme="minorHAnsi"/>
          <w:color w:val="000000" w:themeColor="text1"/>
        </w:rPr>
        <w:t xml:space="preserve"> in</w:t>
      </w:r>
      <w:r>
        <w:rPr>
          <w:rFonts w:asciiTheme="minorHAnsi" w:hAnsiTheme="minorHAnsi" w:cstheme="minorHAnsi"/>
          <w:color w:val="000000" w:themeColor="text1"/>
        </w:rPr>
        <w:t>”, vilket</w:t>
      </w:r>
      <w:r w:rsidRPr="00C8076E">
        <w:rPr>
          <w:rFonts w:asciiTheme="minorHAnsi" w:hAnsiTheme="minorHAnsi" w:cstheme="minorHAnsi"/>
          <w:color w:val="000000" w:themeColor="text1"/>
        </w:rPr>
        <w:t xml:space="preserve"> innebär</w:t>
      </w:r>
      <w:r>
        <w:rPr>
          <w:rFonts w:asciiTheme="minorHAnsi" w:hAnsiTheme="minorHAnsi" w:cstheme="minorHAnsi"/>
          <w:color w:val="000000" w:themeColor="text1"/>
        </w:rPr>
        <w:t xml:space="preserve"> </w:t>
      </w:r>
      <w:r w:rsidRPr="00C8076E">
        <w:rPr>
          <w:rFonts w:asciiTheme="minorHAnsi" w:hAnsiTheme="minorHAnsi" w:cstheme="minorHAnsi"/>
          <w:color w:val="000000" w:themeColor="text1"/>
        </w:rPr>
        <w:t>att ursprung</w:t>
      </w:r>
      <w:r>
        <w:rPr>
          <w:rFonts w:asciiTheme="minorHAnsi" w:hAnsiTheme="minorHAnsi" w:cstheme="minorHAnsi"/>
          <w:color w:val="000000" w:themeColor="text1"/>
        </w:rPr>
        <w:t xml:space="preserve"> anges</w:t>
      </w:r>
      <w:r w:rsidRPr="00C8076E">
        <w:rPr>
          <w:rFonts w:asciiTheme="minorHAnsi" w:hAnsiTheme="minorHAnsi" w:cstheme="minorHAnsi"/>
          <w:color w:val="000000" w:themeColor="text1"/>
        </w:rPr>
        <w:t xml:space="preserve">, </w:t>
      </w:r>
      <w:r>
        <w:rPr>
          <w:rFonts w:asciiTheme="minorHAnsi" w:hAnsiTheme="minorHAnsi" w:cstheme="minorHAnsi"/>
          <w:color w:val="000000" w:themeColor="text1"/>
        </w:rPr>
        <w:t>välja att ange</w:t>
      </w:r>
      <w:r w:rsidRPr="00C8076E">
        <w:rPr>
          <w:rFonts w:asciiTheme="minorHAnsi" w:hAnsiTheme="minorHAnsi" w:cstheme="minorHAnsi"/>
          <w:color w:val="000000" w:themeColor="text1"/>
        </w:rPr>
        <w:t xml:space="preserve"> </w:t>
      </w:r>
      <w:r>
        <w:rPr>
          <w:rFonts w:asciiTheme="minorHAnsi" w:hAnsiTheme="minorHAnsi" w:cstheme="minorHAnsi"/>
          <w:color w:val="000000" w:themeColor="text1"/>
        </w:rPr>
        <w:t>”</w:t>
      </w:r>
      <w:proofErr w:type="spellStart"/>
      <w:r w:rsidRPr="00C8076E">
        <w:rPr>
          <w:rFonts w:asciiTheme="minorHAnsi" w:hAnsiTheme="minorHAnsi" w:cstheme="minorHAnsi"/>
          <w:color w:val="000000" w:themeColor="text1"/>
        </w:rPr>
        <w:t>milled</w:t>
      </w:r>
      <w:proofErr w:type="spellEnd"/>
      <w:r w:rsidRPr="00C8076E">
        <w:rPr>
          <w:rFonts w:asciiTheme="minorHAnsi" w:hAnsiTheme="minorHAnsi" w:cstheme="minorHAnsi"/>
          <w:color w:val="000000" w:themeColor="text1"/>
        </w:rPr>
        <w:t xml:space="preserve"> by</w:t>
      </w:r>
      <w:r>
        <w:rPr>
          <w:rFonts w:asciiTheme="minorHAnsi" w:hAnsiTheme="minorHAnsi" w:cstheme="minorHAnsi"/>
          <w:color w:val="000000" w:themeColor="text1"/>
        </w:rPr>
        <w:t>”</w:t>
      </w:r>
      <w:r w:rsidRPr="00C8076E">
        <w:rPr>
          <w:rFonts w:asciiTheme="minorHAnsi" w:hAnsiTheme="minorHAnsi" w:cstheme="minorHAnsi"/>
          <w:color w:val="000000" w:themeColor="text1"/>
        </w:rPr>
        <w:t xml:space="preserve"> följt av namn o adress</w:t>
      </w:r>
      <w:r>
        <w:rPr>
          <w:rFonts w:asciiTheme="minorHAnsi" w:hAnsiTheme="minorHAnsi" w:cstheme="minorHAnsi"/>
          <w:color w:val="000000" w:themeColor="text1"/>
        </w:rPr>
        <w:t>, vilket</w:t>
      </w:r>
      <w:r w:rsidRPr="00C8076E">
        <w:rPr>
          <w:rFonts w:asciiTheme="minorHAnsi" w:hAnsiTheme="minorHAnsi" w:cstheme="minorHAnsi"/>
          <w:color w:val="000000" w:themeColor="text1"/>
        </w:rPr>
        <w:t xml:space="preserve"> normalt sett inte är </w:t>
      </w:r>
      <w:r>
        <w:rPr>
          <w:rFonts w:asciiTheme="minorHAnsi" w:hAnsiTheme="minorHAnsi" w:cstheme="minorHAnsi"/>
          <w:color w:val="000000" w:themeColor="text1"/>
        </w:rPr>
        <w:t xml:space="preserve">att ange </w:t>
      </w:r>
      <w:r w:rsidRPr="00C8076E">
        <w:rPr>
          <w:rFonts w:asciiTheme="minorHAnsi" w:hAnsiTheme="minorHAnsi" w:cstheme="minorHAnsi"/>
          <w:color w:val="000000" w:themeColor="text1"/>
        </w:rPr>
        <w:t>ursprung</w:t>
      </w:r>
      <w:r>
        <w:rPr>
          <w:rFonts w:asciiTheme="minorHAnsi" w:hAnsiTheme="minorHAnsi" w:cstheme="minorHAnsi"/>
          <w:color w:val="000000" w:themeColor="text1"/>
        </w:rPr>
        <w:t>.</w:t>
      </w:r>
    </w:p>
    <w:p w:rsidR="008D414D" w:rsidRPr="00C8076E" w:rsidRDefault="008D414D" w:rsidP="008D414D">
      <w:pPr>
        <w:rPr>
          <w:rFonts w:asciiTheme="minorHAnsi" w:hAnsiTheme="minorHAnsi" w:cstheme="minorHAnsi"/>
          <w:color w:val="000000" w:themeColor="text1"/>
        </w:rPr>
      </w:pPr>
    </w:p>
    <w:p w:rsidR="008D414D" w:rsidRPr="00C8076E" w:rsidRDefault="008D414D" w:rsidP="008D414D">
      <w:pPr>
        <w:rPr>
          <w:rFonts w:asciiTheme="minorHAnsi" w:hAnsiTheme="minorHAnsi" w:cstheme="minorHAnsi"/>
          <w:color w:val="000000" w:themeColor="text1"/>
        </w:rPr>
      </w:pPr>
    </w:p>
    <w:p w:rsidR="008D414D" w:rsidRPr="00EF7C3B" w:rsidRDefault="008D414D" w:rsidP="008D414D">
      <w:pPr>
        <w:rPr>
          <w:rFonts w:asciiTheme="minorHAnsi" w:hAnsiTheme="minorHAnsi" w:cstheme="minorHAnsi"/>
          <w:b/>
          <w:bCs/>
          <w:color w:val="000000" w:themeColor="text1"/>
          <w:sz w:val="28"/>
          <w:szCs w:val="28"/>
          <w:lang w:eastAsia="en-US"/>
        </w:rPr>
      </w:pPr>
      <w:r w:rsidRPr="00EF7C3B">
        <w:rPr>
          <w:rFonts w:asciiTheme="minorHAnsi" w:hAnsiTheme="minorHAnsi" w:cstheme="minorHAnsi"/>
          <w:b/>
          <w:bCs/>
          <w:color w:val="000000" w:themeColor="text1"/>
          <w:sz w:val="28"/>
          <w:szCs w:val="28"/>
        </w:rPr>
        <w:t xml:space="preserve">Vilka uttryck </w:t>
      </w:r>
      <w:r w:rsidRPr="00EF7C3B">
        <w:rPr>
          <w:rFonts w:asciiTheme="minorHAnsi" w:hAnsiTheme="minorHAnsi" w:cstheme="minorHAnsi"/>
          <w:b/>
          <w:bCs/>
          <w:color w:val="000000" w:themeColor="text1"/>
          <w:sz w:val="28"/>
          <w:szCs w:val="28"/>
          <w:lang w:eastAsia="en-US"/>
        </w:rPr>
        <w:t>uppfattas inte som ursprung för produkten</w:t>
      </w:r>
      <w:r>
        <w:rPr>
          <w:rFonts w:asciiTheme="minorHAnsi" w:hAnsiTheme="minorHAnsi" w:cstheme="minorHAnsi"/>
          <w:b/>
          <w:bCs/>
          <w:color w:val="000000" w:themeColor="text1"/>
          <w:sz w:val="28"/>
          <w:szCs w:val="28"/>
          <w:lang w:eastAsia="en-US"/>
        </w:rPr>
        <w:t>?</w:t>
      </w:r>
    </w:p>
    <w:p w:rsidR="008D414D" w:rsidRDefault="008D414D" w:rsidP="008D414D">
      <w:pPr>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Att ange ”</w:t>
      </w:r>
      <w:r w:rsidRPr="00C8076E">
        <w:rPr>
          <w:rFonts w:asciiTheme="minorHAnsi" w:hAnsiTheme="minorHAnsi" w:cstheme="minorHAnsi"/>
          <w:color w:val="000000" w:themeColor="text1"/>
          <w:lang w:eastAsia="en-US"/>
        </w:rPr>
        <w:t>packad i..</w:t>
      </w:r>
      <w:proofErr w:type="gramStart"/>
      <w:r>
        <w:rPr>
          <w:rFonts w:asciiTheme="minorHAnsi" w:hAnsiTheme="minorHAnsi" w:cstheme="minorHAnsi"/>
          <w:color w:val="000000" w:themeColor="text1"/>
          <w:lang w:eastAsia="en-US"/>
        </w:rPr>
        <w:t xml:space="preserve">”, </w:t>
      </w:r>
      <w:r w:rsidRPr="00C8076E">
        <w:rPr>
          <w:rFonts w:asciiTheme="minorHAnsi" w:hAnsiTheme="minorHAnsi" w:cstheme="minorHAnsi"/>
          <w:color w:val="000000" w:themeColor="text1"/>
          <w:lang w:eastAsia="en-US"/>
        </w:rPr>
        <w:t xml:space="preserve"> </w:t>
      </w:r>
      <w:r>
        <w:rPr>
          <w:rFonts w:asciiTheme="minorHAnsi" w:hAnsiTheme="minorHAnsi" w:cstheme="minorHAnsi"/>
          <w:color w:val="000000" w:themeColor="text1"/>
          <w:lang w:eastAsia="en-US"/>
        </w:rPr>
        <w:t>”</w:t>
      </w:r>
      <w:proofErr w:type="gramEnd"/>
      <w:r w:rsidRPr="00C8076E">
        <w:rPr>
          <w:rFonts w:asciiTheme="minorHAnsi" w:hAnsiTheme="minorHAnsi" w:cstheme="minorHAnsi"/>
          <w:color w:val="000000" w:themeColor="text1"/>
          <w:lang w:eastAsia="en-US"/>
        </w:rPr>
        <w:t>tillverkad av…</w:t>
      </w:r>
      <w:r>
        <w:rPr>
          <w:rFonts w:asciiTheme="minorHAnsi" w:hAnsiTheme="minorHAnsi" w:cstheme="minorHAnsi"/>
          <w:color w:val="000000" w:themeColor="text1"/>
          <w:lang w:eastAsia="en-US"/>
        </w:rPr>
        <w:t>(namn o adress)”, ”tappad av…(namn o adress)”</w:t>
      </w:r>
      <w:r w:rsidR="00F85809">
        <w:rPr>
          <w:rFonts w:asciiTheme="minorHAnsi" w:hAnsiTheme="minorHAnsi" w:cstheme="minorHAnsi"/>
          <w:color w:val="000000" w:themeColor="text1"/>
          <w:lang w:eastAsia="en-US"/>
        </w:rPr>
        <w:t>, ”fylld i”</w:t>
      </w:r>
      <w:r>
        <w:rPr>
          <w:rFonts w:asciiTheme="minorHAnsi" w:hAnsiTheme="minorHAnsi" w:cstheme="minorHAnsi"/>
          <w:color w:val="000000" w:themeColor="text1"/>
          <w:lang w:eastAsia="en-US"/>
        </w:rPr>
        <w:t xml:space="preserve"> anses normalt sett inte som att ursprung anges för hela produkten, och omfattas därför inte av dessa regler. </w:t>
      </w:r>
      <w:r>
        <w:rPr>
          <w:rFonts w:asciiTheme="minorHAnsi" w:hAnsiTheme="minorHAnsi" w:cstheme="minorHAnsi"/>
          <w:color w:val="000000" w:themeColor="text1"/>
          <w:lang w:eastAsia="en-US"/>
        </w:rPr>
        <w:br/>
      </w:r>
      <w:r>
        <w:rPr>
          <w:rFonts w:asciiTheme="minorHAnsi" w:hAnsiTheme="minorHAnsi" w:cstheme="minorHAnsi"/>
          <w:color w:val="000000" w:themeColor="text1"/>
          <w:lang w:eastAsia="en-US"/>
        </w:rPr>
        <w:br/>
        <w:t xml:space="preserve">Vissa beteckningar med geografiska namn uppfattas inte som att de avser ursprung för produkten om de med tiden har blivit vedertagna beteckningar för en viss kategori livsmedel, </w:t>
      </w:r>
      <w:proofErr w:type="gramStart"/>
      <w:r>
        <w:rPr>
          <w:rFonts w:asciiTheme="minorHAnsi" w:hAnsiTheme="minorHAnsi" w:cstheme="minorHAnsi"/>
          <w:color w:val="000000" w:themeColor="text1"/>
          <w:lang w:eastAsia="en-US"/>
        </w:rPr>
        <w:t>t ex</w:t>
      </w:r>
      <w:proofErr w:type="gramEnd"/>
      <w:r>
        <w:rPr>
          <w:rFonts w:asciiTheme="minorHAnsi" w:hAnsiTheme="minorHAnsi" w:cstheme="minorHAnsi"/>
          <w:color w:val="000000" w:themeColor="text1"/>
          <w:lang w:eastAsia="en-US"/>
        </w:rPr>
        <w:t xml:space="preserve"> Frankfurterkorv. </w:t>
      </w:r>
    </w:p>
    <w:p w:rsidR="008D414D" w:rsidRPr="004642F1" w:rsidRDefault="008D414D" w:rsidP="008D414D">
      <w:pPr>
        <w:rPr>
          <w:rFonts w:asciiTheme="minorHAnsi" w:hAnsiTheme="minorHAnsi" w:cstheme="minorHAnsi"/>
          <w:color w:val="000000" w:themeColor="text1"/>
          <w:lang w:eastAsia="en-US"/>
        </w:rPr>
      </w:pPr>
      <w:r>
        <w:rPr>
          <w:rFonts w:asciiTheme="minorHAnsi" w:hAnsiTheme="minorHAnsi" w:cstheme="minorHAnsi"/>
          <w:i/>
          <w:iCs/>
          <w:color w:val="000000" w:themeColor="text1"/>
          <w:lang w:eastAsia="en-US"/>
        </w:rPr>
        <w:t xml:space="preserve">Tips: </w:t>
      </w:r>
      <w:r w:rsidRPr="004642F1">
        <w:rPr>
          <w:rFonts w:asciiTheme="minorHAnsi" w:hAnsiTheme="minorHAnsi" w:cstheme="minorHAnsi"/>
          <w:color w:val="000000" w:themeColor="text1"/>
          <w:lang w:eastAsia="en-US"/>
        </w:rPr>
        <w:t xml:space="preserve">För att veta vilka beteckningar som kan anses vedertagna kan information som finns i receptböcker, på nätet, </w:t>
      </w:r>
      <w:proofErr w:type="gramStart"/>
      <w:r w:rsidRPr="004642F1">
        <w:rPr>
          <w:rFonts w:asciiTheme="minorHAnsi" w:hAnsiTheme="minorHAnsi" w:cstheme="minorHAnsi"/>
          <w:color w:val="000000" w:themeColor="text1"/>
          <w:lang w:eastAsia="en-US"/>
        </w:rPr>
        <w:t>etc.</w:t>
      </w:r>
      <w:proofErr w:type="gramEnd"/>
      <w:r w:rsidRPr="004642F1">
        <w:rPr>
          <w:rFonts w:asciiTheme="minorHAnsi" w:hAnsiTheme="minorHAnsi" w:cstheme="minorHAnsi"/>
          <w:color w:val="000000" w:themeColor="text1"/>
          <w:lang w:eastAsia="en-US"/>
        </w:rPr>
        <w:t xml:space="preserve"> underlätta bedömningen.  </w:t>
      </w:r>
    </w:p>
    <w:p w:rsidR="008D414D" w:rsidRDefault="008D414D" w:rsidP="008D414D">
      <w:pPr>
        <w:rPr>
          <w:rFonts w:asciiTheme="minorHAnsi" w:hAnsiTheme="minorHAnsi" w:cstheme="minorHAnsi"/>
          <w:color w:val="000000" w:themeColor="text1"/>
          <w:lang w:eastAsia="en-US"/>
        </w:rPr>
      </w:pPr>
    </w:p>
    <w:p w:rsidR="008D414D" w:rsidRPr="00465424" w:rsidRDefault="008D414D" w:rsidP="008D414D">
      <w:pPr>
        <w:rPr>
          <w:rFonts w:asciiTheme="minorHAnsi" w:hAnsiTheme="minorHAnsi" w:cstheme="minorHAnsi"/>
          <w:b/>
          <w:bCs/>
          <w:color w:val="000000" w:themeColor="text1"/>
        </w:rPr>
      </w:pPr>
      <w:r>
        <w:rPr>
          <w:rFonts w:asciiTheme="minorHAnsi" w:hAnsiTheme="minorHAnsi" w:cstheme="minorHAnsi"/>
          <w:color w:val="000000" w:themeColor="text1"/>
          <w:lang w:eastAsia="en-US"/>
        </w:rPr>
        <w:t xml:space="preserve">Observera att fler undantag finns i reglerna, såsom för registrerade varumärken </w:t>
      </w:r>
      <w:r w:rsidR="00D13316">
        <w:rPr>
          <w:rFonts w:asciiTheme="minorHAnsi" w:hAnsiTheme="minorHAnsi" w:cstheme="minorHAnsi"/>
          <w:color w:val="000000" w:themeColor="text1"/>
          <w:lang w:eastAsia="en-US"/>
        </w:rPr>
        <w:t>tills dess att särskilda regler beslutats för dessa</w:t>
      </w:r>
      <w:r>
        <w:rPr>
          <w:rFonts w:asciiTheme="minorHAnsi" w:hAnsiTheme="minorHAnsi" w:cstheme="minorHAnsi"/>
          <w:color w:val="000000" w:themeColor="text1"/>
          <w:lang w:eastAsia="en-US"/>
        </w:rPr>
        <w:t xml:space="preserve">. </w:t>
      </w:r>
    </w:p>
    <w:p w:rsidR="008D414D" w:rsidRPr="00BE6B0F" w:rsidRDefault="008D414D" w:rsidP="008D414D">
      <w:pPr>
        <w:rPr>
          <w:rFonts w:asciiTheme="minorHAnsi" w:hAnsiTheme="minorHAnsi" w:cstheme="minorHAnsi"/>
          <w:color w:val="000000" w:themeColor="text1"/>
        </w:rPr>
      </w:pPr>
    </w:p>
    <w:p w:rsidR="008D414D" w:rsidRPr="00BE6B0F" w:rsidRDefault="008D414D" w:rsidP="008D414D">
      <w:pPr>
        <w:rPr>
          <w:rFonts w:asciiTheme="minorHAnsi" w:hAnsiTheme="minorHAnsi" w:cstheme="minorHAnsi"/>
          <w:color w:val="000000" w:themeColor="text1"/>
        </w:rPr>
      </w:pPr>
    </w:p>
    <w:p w:rsidR="008D414D" w:rsidRDefault="008D414D" w:rsidP="008D414D">
      <w:pPr>
        <w:rPr>
          <w:rFonts w:asciiTheme="minorHAnsi" w:hAnsiTheme="minorHAnsi" w:cstheme="minorHAnsi"/>
          <w:color w:val="000000" w:themeColor="text1"/>
        </w:rPr>
      </w:pPr>
      <w:r>
        <w:rPr>
          <w:rFonts w:asciiTheme="minorHAnsi" w:hAnsiTheme="minorHAnsi" w:cstheme="minorHAnsi"/>
          <w:b/>
          <w:bCs/>
          <w:color w:val="000000" w:themeColor="text1"/>
          <w:sz w:val="28"/>
          <w:szCs w:val="28"/>
        </w:rPr>
        <w:t>Om endast ursprung för ingrediens anges</w:t>
      </w:r>
    </w:p>
    <w:p w:rsidR="008D414D" w:rsidRPr="007415D4" w:rsidRDefault="008D414D" w:rsidP="008D414D">
      <w:pPr>
        <w:rPr>
          <w:rFonts w:asciiTheme="minorHAnsi" w:hAnsiTheme="minorHAnsi" w:cstheme="minorHAnsi"/>
          <w:color w:val="000000" w:themeColor="text1"/>
        </w:rPr>
      </w:pPr>
      <w:r>
        <w:rPr>
          <w:rFonts w:asciiTheme="minorHAnsi" w:hAnsiTheme="minorHAnsi" w:cstheme="minorHAnsi"/>
          <w:color w:val="000000" w:themeColor="text1"/>
        </w:rPr>
        <w:t xml:space="preserve">Reglerna gäller inte då en produkt endast märks med ursprung för en ingrediens, t ex då en sammansatt produkt märks med </w:t>
      </w:r>
      <w:proofErr w:type="gramStart"/>
      <w:r>
        <w:rPr>
          <w:rFonts w:asciiTheme="minorHAnsi" w:hAnsiTheme="minorHAnsi" w:cstheme="minorHAnsi"/>
          <w:color w:val="000000" w:themeColor="text1"/>
        </w:rPr>
        <w:t>Svensk</w:t>
      </w:r>
      <w:proofErr w:type="gramEnd"/>
      <w:r>
        <w:rPr>
          <w:rFonts w:asciiTheme="minorHAnsi" w:hAnsiTheme="minorHAnsi" w:cstheme="minorHAnsi"/>
          <w:color w:val="000000" w:themeColor="text1"/>
        </w:rPr>
        <w:t xml:space="preserve"> mjölk eller Svenska hallon, dvs inte märks med ursprung för hela produkten. </w:t>
      </w:r>
    </w:p>
    <w:p w:rsidR="008D414D" w:rsidRPr="00BE6B0F" w:rsidRDefault="008D414D" w:rsidP="008D414D">
      <w:pPr>
        <w:rPr>
          <w:rFonts w:asciiTheme="minorHAnsi" w:hAnsiTheme="minorHAnsi" w:cstheme="minorHAnsi"/>
          <w:color w:val="000000" w:themeColor="text1"/>
        </w:rPr>
      </w:pPr>
    </w:p>
    <w:p w:rsidR="008D414D" w:rsidRPr="00BE6B0F" w:rsidRDefault="008D414D" w:rsidP="008D414D">
      <w:pPr>
        <w:rPr>
          <w:rFonts w:asciiTheme="minorHAnsi" w:hAnsiTheme="minorHAnsi" w:cstheme="minorHAnsi"/>
          <w:color w:val="000000" w:themeColor="text1"/>
        </w:rPr>
      </w:pPr>
    </w:p>
    <w:p w:rsidR="008D414D" w:rsidRDefault="008D414D" w:rsidP="008D414D">
      <w:r>
        <w:rPr>
          <w:rFonts w:asciiTheme="minorHAnsi" w:hAnsiTheme="minorHAnsi" w:cstheme="minorHAnsi"/>
          <w:b/>
          <w:bCs/>
          <w:color w:val="000000" w:themeColor="text1"/>
          <w:sz w:val="28"/>
          <w:szCs w:val="28"/>
        </w:rPr>
        <w:t>För produkter som omfattas av reglerna; vilken är den primära ingrediensen?</w:t>
      </w:r>
      <w:r w:rsidR="00F85809">
        <w:rPr>
          <w:rFonts w:asciiTheme="minorHAnsi" w:hAnsiTheme="minorHAnsi" w:cstheme="minorHAnsi"/>
          <w:b/>
          <w:bCs/>
          <w:color w:val="000000" w:themeColor="text1"/>
          <w:sz w:val="28"/>
          <w:szCs w:val="28"/>
        </w:rPr>
        <w:br/>
      </w:r>
      <w:r w:rsidR="00F85809">
        <w:t>Enligt informationsförordningen (EU) 1169/2011 ska uppgiften om den primära ingrediensen anges på grundval av definitionen i den förordningen.</w:t>
      </w:r>
    </w:p>
    <w:p w:rsidR="00F85809" w:rsidRDefault="00F85809" w:rsidP="008D414D">
      <w:pPr>
        <w:rPr>
          <w:rFonts w:asciiTheme="minorHAnsi" w:hAnsiTheme="minorHAnsi" w:cstheme="minorHAnsi"/>
          <w:b/>
          <w:bCs/>
          <w:color w:val="000000" w:themeColor="text1"/>
          <w:sz w:val="28"/>
          <w:szCs w:val="28"/>
        </w:rPr>
      </w:pPr>
      <w:bookmarkStart w:id="0" w:name="_GoBack"/>
      <w:bookmarkEnd w:id="0"/>
    </w:p>
    <w:p w:rsidR="008D414D" w:rsidRDefault="008D414D" w:rsidP="008D414D">
      <w:pPr>
        <w:rPr>
          <w:rFonts w:asciiTheme="minorHAnsi" w:hAnsiTheme="minorHAnsi" w:cstheme="minorHAnsi"/>
          <w:color w:val="000000" w:themeColor="text1"/>
        </w:rPr>
      </w:pPr>
      <w:r>
        <w:rPr>
          <w:rFonts w:asciiTheme="minorHAnsi" w:hAnsiTheme="minorHAnsi" w:cstheme="minorHAnsi"/>
          <w:color w:val="000000" w:themeColor="text1"/>
        </w:rPr>
        <w:t xml:space="preserve">Den ingrediens som det ingår mest av eller den animaliska ingrediensen kan vara den ingrediens som konsumenten vill veta ursprung för. Detta varierar dock från produkt till produkt och tillverkaren ska för varje produkt bedöma för vilken ingrediens ursprunget är viktigt och påverkar konsumentens val, utifrån den situation som </w:t>
      </w:r>
      <w:r w:rsidR="00FC518A">
        <w:rPr>
          <w:rFonts w:asciiTheme="minorHAnsi" w:hAnsiTheme="minorHAnsi" w:cstheme="minorHAnsi"/>
          <w:color w:val="000000" w:themeColor="text1"/>
        </w:rPr>
        <w:t>råder</w:t>
      </w:r>
      <w:r>
        <w:rPr>
          <w:rFonts w:asciiTheme="minorHAnsi" w:hAnsiTheme="minorHAnsi" w:cstheme="minorHAnsi"/>
          <w:color w:val="000000" w:themeColor="text1"/>
        </w:rPr>
        <w:t xml:space="preserve"> då märkningen beslutas. </w:t>
      </w:r>
    </w:p>
    <w:p w:rsidR="008D414D" w:rsidRPr="00EF7C3B" w:rsidRDefault="008D414D" w:rsidP="008D414D">
      <w:pPr>
        <w:rPr>
          <w:rFonts w:asciiTheme="minorHAnsi" w:hAnsiTheme="minorHAnsi" w:cstheme="minorHAnsi"/>
          <w:i/>
          <w:iCs/>
          <w:color w:val="000000" w:themeColor="text1"/>
        </w:rPr>
      </w:pPr>
      <w:r>
        <w:rPr>
          <w:rFonts w:asciiTheme="minorHAnsi" w:hAnsiTheme="minorHAnsi" w:cstheme="minorHAnsi"/>
          <w:i/>
          <w:iCs/>
          <w:color w:val="000000" w:themeColor="text1"/>
        </w:rPr>
        <w:t xml:space="preserve">Tips: </w:t>
      </w:r>
      <w:r w:rsidRPr="004642F1">
        <w:rPr>
          <w:rFonts w:asciiTheme="minorHAnsi" w:hAnsiTheme="minorHAnsi" w:cstheme="minorHAnsi"/>
          <w:color w:val="000000" w:themeColor="text1"/>
        </w:rPr>
        <w:t xml:space="preserve">Detta kan </w:t>
      </w:r>
      <w:proofErr w:type="gramStart"/>
      <w:r w:rsidRPr="004642F1">
        <w:rPr>
          <w:rFonts w:asciiTheme="minorHAnsi" w:hAnsiTheme="minorHAnsi" w:cstheme="minorHAnsi"/>
          <w:color w:val="000000" w:themeColor="text1"/>
        </w:rPr>
        <w:t>t ex</w:t>
      </w:r>
      <w:proofErr w:type="gramEnd"/>
      <w:r w:rsidRPr="004642F1">
        <w:rPr>
          <w:rFonts w:asciiTheme="minorHAnsi" w:hAnsiTheme="minorHAnsi" w:cstheme="minorHAnsi"/>
          <w:color w:val="000000" w:themeColor="text1"/>
        </w:rPr>
        <w:t xml:space="preserve"> ske genom att företaget undersöker vilka frågor som kommer till dess konsumentkontakt.  </w:t>
      </w:r>
    </w:p>
    <w:p w:rsidR="008D414D" w:rsidRDefault="008D414D" w:rsidP="008D414D">
      <w:pPr>
        <w:rPr>
          <w:rFonts w:asciiTheme="minorHAnsi" w:hAnsiTheme="minorHAnsi" w:cstheme="minorHAnsi"/>
          <w:color w:val="000000" w:themeColor="text1"/>
        </w:rPr>
      </w:pPr>
    </w:p>
    <w:p w:rsidR="008D414D" w:rsidRPr="00465424" w:rsidRDefault="008D414D" w:rsidP="008D414D">
      <w:pPr>
        <w:rPr>
          <w:rFonts w:asciiTheme="minorHAnsi" w:eastAsia="Times New Roman" w:hAnsiTheme="minorHAnsi" w:cstheme="minorHAnsi"/>
          <w:color w:val="000000" w:themeColor="text1"/>
          <w:lang w:eastAsia="zh-CN"/>
        </w:rPr>
      </w:pPr>
      <w:r>
        <w:rPr>
          <w:rFonts w:asciiTheme="minorHAnsi" w:hAnsiTheme="minorHAnsi" w:cstheme="minorHAnsi"/>
          <w:color w:val="000000" w:themeColor="text1"/>
        </w:rPr>
        <w:t xml:space="preserve">Det är alltså </w:t>
      </w:r>
      <w:r w:rsidRPr="00BE6B0F">
        <w:rPr>
          <w:rFonts w:asciiTheme="minorHAnsi" w:hAnsiTheme="minorHAnsi" w:cstheme="minorHAnsi"/>
          <w:color w:val="000000" w:themeColor="text1"/>
        </w:rPr>
        <w:t xml:space="preserve">inte alltid den </w:t>
      </w:r>
      <w:r>
        <w:rPr>
          <w:rFonts w:asciiTheme="minorHAnsi" w:hAnsiTheme="minorHAnsi" w:cstheme="minorHAnsi"/>
          <w:color w:val="000000" w:themeColor="text1"/>
        </w:rPr>
        <w:t xml:space="preserve">ingrediens som </w:t>
      </w:r>
      <w:proofErr w:type="spellStart"/>
      <w:r>
        <w:rPr>
          <w:rFonts w:asciiTheme="minorHAnsi" w:hAnsiTheme="minorHAnsi" w:cstheme="minorHAnsi"/>
          <w:color w:val="000000" w:themeColor="text1"/>
        </w:rPr>
        <w:t>m</w:t>
      </w:r>
      <w:r w:rsidRPr="00BE6B0F">
        <w:rPr>
          <w:rFonts w:asciiTheme="minorHAnsi" w:hAnsiTheme="minorHAnsi" w:cstheme="minorHAnsi"/>
          <w:color w:val="000000" w:themeColor="text1"/>
        </w:rPr>
        <w:t>ängdanges</w:t>
      </w:r>
      <w:proofErr w:type="spellEnd"/>
      <w:r>
        <w:rPr>
          <w:rFonts w:asciiTheme="minorHAnsi" w:hAnsiTheme="minorHAnsi" w:cstheme="minorHAnsi"/>
          <w:color w:val="000000" w:themeColor="text1"/>
        </w:rPr>
        <w:t xml:space="preserve"> som också är intressant avseende ursprung. </w:t>
      </w:r>
      <w:r>
        <w:rPr>
          <w:rFonts w:asciiTheme="minorHAnsi" w:eastAsia="Times New Roman" w:hAnsiTheme="minorHAnsi" w:cstheme="minorHAnsi"/>
          <w:color w:val="000000" w:themeColor="text1"/>
          <w:lang w:eastAsia="zh-CN"/>
        </w:rPr>
        <w:t xml:space="preserve">I </w:t>
      </w:r>
      <w:r w:rsidRPr="00F62541">
        <w:rPr>
          <w:rFonts w:asciiTheme="minorHAnsi" w:eastAsia="Times New Roman" w:hAnsiTheme="minorHAnsi" w:cstheme="minorHAnsi"/>
          <w:color w:val="000000" w:themeColor="text1"/>
          <w:lang w:eastAsia="zh-CN"/>
        </w:rPr>
        <w:t xml:space="preserve">en jordgubbsfil </w:t>
      </w:r>
      <w:r>
        <w:rPr>
          <w:rFonts w:asciiTheme="minorHAnsi" w:eastAsia="Times New Roman" w:hAnsiTheme="minorHAnsi" w:cstheme="minorHAnsi"/>
          <w:color w:val="000000" w:themeColor="text1"/>
          <w:lang w:eastAsia="zh-CN"/>
        </w:rPr>
        <w:t xml:space="preserve">är det </w:t>
      </w:r>
      <w:r w:rsidRPr="00F62541">
        <w:rPr>
          <w:rFonts w:asciiTheme="minorHAnsi" w:eastAsia="Times New Roman" w:hAnsiTheme="minorHAnsi" w:cstheme="minorHAnsi"/>
          <w:color w:val="000000" w:themeColor="text1"/>
          <w:lang w:eastAsia="zh-CN"/>
        </w:rPr>
        <w:t>sannolikt</w:t>
      </w:r>
      <w:r>
        <w:rPr>
          <w:rFonts w:asciiTheme="minorHAnsi" w:eastAsia="Times New Roman" w:hAnsiTheme="minorHAnsi" w:cstheme="minorHAnsi"/>
          <w:color w:val="000000" w:themeColor="text1"/>
          <w:lang w:eastAsia="zh-CN"/>
        </w:rPr>
        <w:t xml:space="preserve"> </w:t>
      </w:r>
      <w:r w:rsidRPr="00F62541">
        <w:rPr>
          <w:rFonts w:asciiTheme="minorHAnsi" w:eastAsia="Times New Roman" w:hAnsiTheme="minorHAnsi" w:cstheme="minorHAnsi"/>
          <w:color w:val="000000" w:themeColor="text1"/>
          <w:lang w:eastAsia="zh-CN"/>
        </w:rPr>
        <w:t xml:space="preserve">mjölken som </w:t>
      </w:r>
      <w:r>
        <w:rPr>
          <w:rFonts w:asciiTheme="minorHAnsi" w:eastAsia="Times New Roman" w:hAnsiTheme="minorHAnsi" w:cstheme="minorHAnsi"/>
          <w:color w:val="000000" w:themeColor="text1"/>
          <w:lang w:eastAsia="zh-CN"/>
        </w:rPr>
        <w:t xml:space="preserve">konsumenten vill veta ursprung för, men detta får bedömas från fall till fall. Vid tveksamma fall kan man välja att ange ursprung för en ingrediens i stället för ursprung för hela produkten.  </w:t>
      </w:r>
    </w:p>
    <w:p w:rsidR="008D414D" w:rsidRDefault="008D414D" w:rsidP="008D414D">
      <w:pPr>
        <w:rPr>
          <w:rFonts w:asciiTheme="minorHAnsi" w:hAnsiTheme="minorHAnsi" w:cstheme="minorHAnsi"/>
          <w:color w:val="000000" w:themeColor="text1"/>
        </w:rPr>
      </w:pPr>
    </w:p>
    <w:p w:rsidR="008D414D" w:rsidRDefault="008D414D" w:rsidP="008D414D">
      <w:pPr>
        <w:rPr>
          <w:rFonts w:asciiTheme="minorHAnsi" w:hAnsiTheme="minorHAnsi" w:cstheme="minorHAnsi"/>
          <w:color w:val="000000" w:themeColor="text1"/>
        </w:rPr>
      </w:pPr>
      <w:r>
        <w:rPr>
          <w:rFonts w:asciiTheme="minorHAnsi" w:hAnsiTheme="minorHAnsi" w:cstheme="minorHAnsi"/>
          <w:color w:val="000000" w:themeColor="text1"/>
        </w:rPr>
        <w:t xml:space="preserve">Sannolikt skulle det vara intressant att veta ursprung för spannmålen i </w:t>
      </w:r>
      <w:proofErr w:type="spellStart"/>
      <w:r w:rsidRPr="00EF7C3B">
        <w:rPr>
          <w:rFonts w:asciiTheme="minorHAnsi" w:hAnsiTheme="minorHAnsi" w:cstheme="minorHAnsi"/>
          <w:color w:val="000000" w:themeColor="text1"/>
        </w:rPr>
        <w:t>Sesamfröknäcke</w:t>
      </w:r>
      <w:proofErr w:type="spellEnd"/>
      <w:r>
        <w:rPr>
          <w:rFonts w:asciiTheme="minorHAnsi" w:hAnsiTheme="minorHAnsi" w:cstheme="minorHAnsi"/>
          <w:color w:val="000000" w:themeColor="text1"/>
        </w:rPr>
        <w:t xml:space="preserve"> och Russinbröd, eftersom det är spannmål som gör brödet till bröd och är dess </w:t>
      </w:r>
      <w:proofErr w:type="spellStart"/>
      <w:r>
        <w:rPr>
          <w:rFonts w:asciiTheme="minorHAnsi" w:hAnsiTheme="minorHAnsi" w:cstheme="minorHAnsi"/>
          <w:color w:val="000000" w:themeColor="text1"/>
        </w:rPr>
        <w:t>grundbas</w:t>
      </w:r>
      <w:proofErr w:type="spellEnd"/>
      <w:r>
        <w:rPr>
          <w:rFonts w:asciiTheme="minorHAnsi" w:hAnsiTheme="minorHAnsi" w:cstheme="minorHAnsi"/>
          <w:color w:val="000000" w:themeColor="text1"/>
        </w:rPr>
        <w:t xml:space="preserve"> för produktens sammansättning. För en </w:t>
      </w:r>
      <w:proofErr w:type="spellStart"/>
      <w:r>
        <w:rPr>
          <w:rFonts w:asciiTheme="minorHAnsi" w:hAnsiTheme="minorHAnsi" w:cstheme="minorHAnsi"/>
          <w:color w:val="000000" w:themeColor="text1"/>
        </w:rPr>
        <w:t>Skinkpaj</w:t>
      </w:r>
      <w:proofErr w:type="spellEnd"/>
      <w:r>
        <w:rPr>
          <w:rFonts w:asciiTheme="minorHAnsi" w:hAnsiTheme="minorHAnsi" w:cstheme="minorHAnsi"/>
          <w:color w:val="000000" w:themeColor="text1"/>
        </w:rPr>
        <w:t xml:space="preserve"> och en Blåbärspaj är det sannolikt skinkan och blåbären som är de ingredienser </w:t>
      </w:r>
      <w:r w:rsidR="00F85809">
        <w:rPr>
          <w:rFonts w:asciiTheme="minorHAnsi" w:hAnsiTheme="minorHAnsi" w:cstheme="minorHAnsi"/>
          <w:color w:val="000000" w:themeColor="text1"/>
        </w:rPr>
        <w:t xml:space="preserve">som </w:t>
      </w:r>
      <w:r>
        <w:rPr>
          <w:rFonts w:asciiTheme="minorHAnsi" w:hAnsiTheme="minorHAnsi" w:cstheme="minorHAnsi"/>
          <w:color w:val="000000" w:themeColor="text1"/>
        </w:rPr>
        <w:t xml:space="preserve">konsumenter vill veta ursprung för. </w:t>
      </w:r>
    </w:p>
    <w:p w:rsidR="008D414D" w:rsidRDefault="008D414D" w:rsidP="008D414D">
      <w:pPr>
        <w:rPr>
          <w:rFonts w:asciiTheme="minorHAnsi" w:hAnsiTheme="minorHAnsi" w:cstheme="minorHAnsi"/>
          <w:color w:val="000000" w:themeColor="text1"/>
        </w:rPr>
      </w:pPr>
    </w:p>
    <w:p w:rsidR="008D414D" w:rsidRPr="00F62541" w:rsidRDefault="00741ACF" w:rsidP="008D414D">
      <w:pPr>
        <w:rPr>
          <w:rFonts w:asciiTheme="minorHAnsi" w:hAnsiTheme="minorHAnsi" w:cstheme="minorHAnsi"/>
          <w:color w:val="000000" w:themeColor="text1"/>
        </w:rPr>
      </w:pPr>
      <w:r>
        <w:rPr>
          <w:rFonts w:asciiTheme="minorHAnsi" w:hAnsiTheme="minorHAnsi" w:cstheme="minorHAnsi"/>
          <w:color w:val="000000" w:themeColor="text1"/>
        </w:rPr>
        <w:t>P</w:t>
      </w:r>
      <w:r w:rsidR="00D13316">
        <w:rPr>
          <w:rFonts w:asciiTheme="minorHAnsi" w:hAnsiTheme="minorHAnsi" w:cstheme="minorHAnsi"/>
          <w:color w:val="000000" w:themeColor="text1"/>
        </w:rPr>
        <w:t xml:space="preserve">rodukter där ingen </w:t>
      </w:r>
      <w:r>
        <w:rPr>
          <w:rFonts w:asciiTheme="minorHAnsi" w:hAnsiTheme="minorHAnsi" w:cstheme="minorHAnsi"/>
          <w:color w:val="000000" w:themeColor="text1"/>
        </w:rPr>
        <w:t xml:space="preserve">enskild </w:t>
      </w:r>
      <w:r w:rsidR="00D13316">
        <w:rPr>
          <w:rFonts w:asciiTheme="minorHAnsi" w:hAnsiTheme="minorHAnsi" w:cstheme="minorHAnsi"/>
          <w:color w:val="000000" w:themeColor="text1"/>
        </w:rPr>
        <w:t xml:space="preserve">ingrediens utgör mer än 50% </w:t>
      </w:r>
      <w:r w:rsidR="00F85809">
        <w:rPr>
          <w:rFonts w:asciiTheme="minorHAnsi" w:hAnsiTheme="minorHAnsi" w:cstheme="minorHAnsi"/>
          <w:color w:val="000000" w:themeColor="text1"/>
        </w:rPr>
        <w:t>och inte heller</w:t>
      </w:r>
      <w:r w:rsidR="00D13316">
        <w:rPr>
          <w:rFonts w:asciiTheme="minorHAnsi" w:hAnsiTheme="minorHAnsi" w:cstheme="minorHAnsi"/>
          <w:color w:val="000000" w:themeColor="text1"/>
        </w:rPr>
        <w:t xml:space="preserve"> förknippas med </w:t>
      </w:r>
      <w:r>
        <w:rPr>
          <w:rFonts w:asciiTheme="minorHAnsi" w:hAnsiTheme="minorHAnsi" w:cstheme="minorHAnsi"/>
          <w:color w:val="000000" w:themeColor="text1"/>
        </w:rPr>
        <w:t xml:space="preserve">beteckningen omfattas inte av reglerna. Detta kan </w:t>
      </w:r>
      <w:proofErr w:type="gramStart"/>
      <w:r>
        <w:rPr>
          <w:rFonts w:asciiTheme="minorHAnsi" w:hAnsiTheme="minorHAnsi" w:cstheme="minorHAnsi"/>
          <w:color w:val="000000" w:themeColor="text1"/>
        </w:rPr>
        <w:t>t ex</w:t>
      </w:r>
      <w:proofErr w:type="gramEnd"/>
      <w:r>
        <w:rPr>
          <w:rFonts w:asciiTheme="minorHAnsi" w:hAnsiTheme="minorHAnsi" w:cstheme="minorHAnsi"/>
          <w:color w:val="000000" w:themeColor="text1"/>
        </w:rPr>
        <w:t xml:space="preserve"> gälla för </w:t>
      </w:r>
      <w:r w:rsidR="008D414D">
        <w:rPr>
          <w:rFonts w:asciiTheme="minorHAnsi" w:hAnsiTheme="minorHAnsi" w:cstheme="minorHAnsi"/>
          <w:color w:val="000000" w:themeColor="text1"/>
        </w:rPr>
        <w:t>Grönsakspaj</w:t>
      </w:r>
      <w:r>
        <w:rPr>
          <w:rFonts w:asciiTheme="minorHAnsi" w:hAnsiTheme="minorHAnsi" w:cstheme="minorHAnsi"/>
          <w:color w:val="000000" w:themeColor="text1"/>
        </w:rPr>
        <w:t xml:space="preserve">. </w:t>
      </w:r>
    </w:p>
    <w:p w:rsidR="008D414D" w:rsidRDefault="008D414D" w:rsidP="008D414D">
      <w:pPr>
        <w:rPr>
          <w:rFonts w:asciiTheme="minorHAnsi" w:hAnsiTheme="minorHAnsi" w:cstheme="minorHAnsi"/>
          <w:color w:val="000000" w:themeColor="text1"/>
        </w:rPr>
      </w:pPr>
    </w:p>
    <w:p w:rsidR="008D414D" w:rsidRDefault="008D414D" w:rsidP="008D414D">
      <w:pPr>
        <w:rPr>
          <w:rFonts w:asciiTheme="minorHAnsi" w:hAnsiTheme="minorHAnsi" w:cstheme="minorHAnsi"/>
          <w:color w:val="000000" w:themeColor="text1"/>
        </w:rPr>
      </w:pPr>
    </w:p>
    <w:p w:rsidR="008D414D" w:rsidRDefault="008D414D" w:rsidP="008D414D">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Om den primära ingrediensen i sig har sitt ursprung på olika platser</w:t>
      </w:r>
    </w:p>
    <w:p w:rsidR="008D414D" w:rsidRPr="00AE42DC" w:rsidRDefault="008D414D" w:rsidP="008D414D">
      <w:pPr>
        <w:rPr>
          <w:rFonts w:asciiTheme="minorHAnsi" w:hAnsiTheme="minorHAnsi" w:cstheme="minorHAnsi"/>
          <w:color w:val="000000" w:themeColor="text1"/>
        </w:rPr>
      </w:pPr>
      <w:r>
        <w:rPr>
          <w:rFonts w:asciiTheme="minorHAnsi" w:hAnsiTheme="minorHAnsi" w:cstheme="minorHAnsi"/>
          <w:color w:val="000000" w:themeColor="text1"/>
        </w:rPr>
        <w:t xml:space="preserve">Enligt förordningen ska ursprunget för den primära ingrediensen anges, vilket innebär att den plats där </w:t>
      </w:r>
      <w:proofErr w:type="gramStart"/>
      <w:r>
        <w:rPr>
          <w:rFonts w:asciiTheme="minorHAnsi" w:hAnsiTheme="minorHAnsi" w:cstheme="minorHAnsi"/>
          <w:color w:val="000000" w:themeColor="text1"/>
        </w:rPr>
        <w:t>t ex</w:t>
      </w:r>
      <w:proofErr w:type="gramEnd"/>
      <w:r>
        <w:rPr>
          <w:rFonts w:asciiTheme="minorHAnsi" w:hAnsiTheme="minorHAnsi" w:cstheme="minorHAnsi"/>
          <w:color w:val="000000" w:themeColor="text1"/>
        </w:rPr>
        <w:t xml:space="preserve"> mjölet är malt är mjölets ursprung. Företaget kan välja att frivilligt även ange var s</w:t>
      </w:r>
      <w:r w:rsidR="00B05DCB">
        <w:rPr>
          <w:rFonts w:asciiTheme="minorHAnsi" w:hAnsiTheme="minorHAnsi" w:cstheme="minorHAnsi"/>
          <w:color w:val="000000" w:themeColor="text1"/>
        </w:rPr>
        <w:t>äden</w:t>
      </w:r>
      <w:r>
        <w:rPr>
          <w:rFonts w:asciiTheme="minorHAnsi" w:hAnsiTheme="minorHAnsi" w:cstheme="minorHAnsi"/>
          <w:color w:val="000000" w:themeColor="text1"/>
        </w:rPr>
        <w:t xml:space="preserve"> är odlad, om detta också är intressant för konsumenten. Företaget kan också välja att vara tydlig i vad man anger, </w:t>
      </w:r>
      <w:proofErr w:type="gramStart"/>
      <w:r>
        <w:rPr>
          <w:rFonts w:asciiTheme="minorHAnsi" w:hAnsiTheme="minorHAnsi" w:cstheme="minorHAnsi"/>
          <w:color w:val="000000" w:themeColor="text1"/>
        </w:rPr>
        <w:t>t ex</w:t>
      </w:r>
      <w:proofErr w:type="gramEnd"/>
      <w:r>
        <w:rPr>
          <w:rFonts w:asciiTheme="minorHAnsi" w:hAnsiTheme="minorHAnsi" w:cstheme="minorHAnsi"/>
          <w:color w:val="000000" w:themeColor="text1"/>
        </w:rPr>
        <w:t xml:space="preserve">: ”Mjöl malt i …”, ”Sojabönor från…” ”Sojafärs mald i…”.  </w:t>
      </w:r>
    </w:p>
    <w:p w:rsidR="008D414D" w:rsidRDefault="008D414D" w:rsidP="008D414D">
      <w:pPr>
        <w:rPr>
          <w:rFonts w:asciiTheme="minorHAnsi" w:hAnsiTheme="minorHAnsi" w:cstheme="minorHAnsi"/>
          <w:color w:val="000000" w:themeColor="text1"/>
        </w:rPr>
      </w:pPr>
    </w:p>
    <w:p w:rsidR="008D414D" w:rsidRPr="0022060E" w:rsidRDefault="008D414D" w:rsidP="008D414D">
      <w:pPr>
        <w:spacing w:before="100" w:beforeAutospacing="1" w:after="100" w:afterAutospacing="1"/>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sz w:val="28"/>
          <w:szCs w:val="28"/>
        </w:rPr>
        <w:t xml:space="preserve">Om primär ingrediens kan komma från </w:t>
      </w:r>
      <w:proofErr w:type="gramStart"/>
      <w:r>
        <w:rPr>
          <w:rFonts w:asciiTheme="minorHAnsi" w:eastAsia="Times New Roman" w:hAnsiTheme="minorHAnsi" w:cstheme="minorHAnsi"/>
          <w:b/>
          <w:bCs/>
          <w:color w:val="000000" w:themeColor="text1"/>
          <w:sz w:val="28"/>
          <w:szCs w:val="28"/>
        </w:rPr>
        <w:t>t ex</w:t>
      </w:r>
      <w:proofErr w:type="gramEnd"/>
      <w:r>
        <w:rPr>
          <w:rFonts w:asciiTheme="minorHAnsi" w:eastAsia="Times New Roman" w:hAnsiTheme="minorHAnsi" w:cstheme="minorHAnsi"/>
          <w:b/>
          <w:bCs/>
          <w:color w:val="000000" w:themeColor="text1"/>
          <w:sz w:val="28"/>
          <w:szCs w:val="28"/>
        </w:rPr>
        <w:t xml:space="preserve"> EU och Schweiz</w:t>
      </w:r>
      <w:r>
        <w:rPr>
          <w:rFonts w:asciiTheme="minorHAnsi" w:eastAsia="Times New Roman" w:hAnsiTheme="minorHAnsi" w:cstheme="minorHAnsi"/>
          <w:b/>
          <w:bCs/>
          <w:color w:val="000000" w:themeColor="text1"/>
          <w:sz w:val="28"/>
          <w:szCs w:val="28"/>
        </w:rPr>
        <w:br/>
      </w:r>
      <w:r>
        <w:rPr>
          <w:rFonts w:asciiTheme="minorHAnsi" w:eastAsia="Times New Roman" w:hAnsiTheme="minorHAnsi" w:cstheme="minorHAnsi"/>
          <w:color w:val="000000" w:themeColor="text1"/>
        </w:rPr>
        <w:t>Om den primära ingrediensen kan komma från t ex EU och Schweiz bör k</w:t>
      </w:r>
      <w:r w:rsidRPr="00C8076E">
        <w:rPr>
          <w:rFonts w:asciiTheme="minorHAnsi" w:eastAsia="Times New Roman" w:hAnsiTheme="minorHAnsi" w:cstheme="minorHAnsi"/>
          <w:color w:val="000000" w:themeColor="text1"/>
        </w:rPr>
        <w:t xml:space="preserve">onsumenten ges så </w:t>
      </w:r>
      <w:r>
        <w:rPr>
          <w:rFonts w:asciiTheme="minorHAnsi" w:eastAsia="Times New Roman" w:hAnsiTheme="minorHAnsi" w:cstheme="minorHAnsi"/>
          <w:color w:val="000000" w:themeColor="text1"/>
        </w:rPr>
        <w:t xml:space="preserve">exakt </w:t>
      </w:r>
      <w:r w:rsidRPr="00C8076E">
        <w:rPr>
          <w:rFonts w:asciiTheme="minorHAnsi" w:eastAsia="Times New Roman" w:hAnsiTheme="minorHAnsi" w:cstheme="minorHAnsi"/>
          <w:color w:val="000000" w:themeColor="text1"/>
        </w:rPr>
        <w:t>information som möjligt</w:t>
      </w:r>
      <w:r>
        <w:rPr>
          <w:rFonts w:asciiTheme="minorHAnsi" w:eastAsia="Times New Roman" w:hAnsiTheme="minorHAnsi" w:cstheme="minorHAnsi"/>
          <w:color w:val="000000" w:themeColor="text1"/>
        </w:rPr>
        <w:t>. Förordningens formulering om hur man anger ursprung har inte haft som syfte att förhindra en sådan uppgift</w:t>
      </w:r>
      <w:r w:rsidRPr="00C8076E">
        <w:rPr>
          <w:rFonts w:asciiTheme="minorHAnsi" w:eastAsia="Times New Roman" w:hAnsiTheme="minorHAnsi" w:cstheme="minorHAnsi"/>
          <w:color w:val="000000" w:themeColor="text1"/>
        </w:rPr>
        <w:t>, varför ”EU och Schweiz”</w:t>
      </w:r>
      <w:r w:rsidR="00741ACF">
        <w:rPr>
          <w:rFonts w:asciiTheme="minorHAnsi" w:eastAsia="Times New Roman" w:hAnsiTheme="minorHAnsi" w:cstheme="minorHAnsi"/>
          <w:color w:val="000000" w:themeColor="text1"/>
        </w:rPr>
        <w:t xml:space="preserve"> och ”Skåne och Tyskland”</w:t>
      </w:r>
      <w:r w:rsidRPr="00C8076E">
        <w:rPr>
          <w:rFonts w:asciiTheme="minorHAnsi" w:eastAsia="Times New Roman" w:hAnsiTheme="minorHAnsi" w:cstheme="minorHAnsi"/>
          <w:color w:val="000000" w:themeColor="text1"/>
        </w:rPr>
        <w:t xml:space="preserve"> bör accepteras</w:t>
      </w:r>
      <w:r>
        <w:rPr>
          <w:rFonts w:asciiTheme="minorHAnsi" w:eastAsia="Times New Roman" w:hAnsiTheme="minorHAnsi" w:cstheme="minorHAnsi"/>
          <w:color w:val="000000" w:themeColor="text1"/>
        </w:rPr>
        <w:t xml:space="preserve"> (även om inte </w:t>
      </w:r>
      <w:r w:rsidRPr="0022060E">
        <w:rPr>
          <w:rFonts w:asciiTheme="minorHAnsi" w:eastAsia="Times New Roman" w:hAnsiTheme="minorHAnsi" w:cstheme="minorHAnsi"/>
          <w:color w:val="000000" w:themeColor="text1"/>
        </w:rPr>
        <w:t>kommissionens jurister anser detta</w:t>
      </w:r>
      <w:r w:rsidR="0022060E" w:rsidRPr="0022060E">
        <w:rPr>
          <w:rFonts w:asciiTheme="minorHAnsi" w:eastAsia="Times New Roman" w:hAnsiTheme="minorHAnsi" w:cstheme="minorHAnsi"/>
          <w:color w:val="000000" w:themeColor="text1"/>
        </w:rPr>
        <w:t xml:space="preserve"> </w:t>
      </w:r>
      <w:r w:rsidR="0022060E" w:rsidRPr="0022060E">
        <w:rPr>
          <w:lang w:eastAsia="en-US"/>
        </w:rPr>
        <w:t>– dock är det EU-domstolen som ytterst avgör den rätta tolkningen, inte kommissionen</w:t>
      </w:r>
      <w:r w:rsidRPr="0022060E">
        <w:rPr>
          <w:rFonts w:asciiTheme="minorHAnsi" w:eastAsia="Times New Roman" w:hAnsiTheme="minorHAnsi" w:cstheme="minorHAnsi"/>
          <w:color w:val="000000" w:themeColor="text1"/>
        </w:rPr>
        <w:t>). Alternativen blir sämre ur ett konsumentperspektiv.</w:t>
      </w:r>
    </w:p>
    <w:p w:rsidR="008D414D" w:rsidRDefault="008D414D" w:rsidP="008D414D">
      <w:pPr>
        <w:rPr>
          <w:rFonts w:asciiTheme="minorHAnsi" w:hAnsiTheme="minorHAnsi" w:cstheme="minorHAnsi"/>
          <w:b/>
          <w:bCs/>
          <w:color w:val="000000" w:themeColor="text1"/>
          <w:sz w:val="28"/>
          <w:szCs w:val="28"/>
        </w:rPr>
      </w:pPr>
    </w:p>
    <w:p w:rsidR="008D414D" w:rsidRPr="004904B8" w:rsidRDefault="008D414D" w:rsidP="008D414D">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Om man har många språk på förpackningen</w:t>
      </w:r>
    </w:p>
    <w:p w:rsidR="008D414D" w:rsidRDefault="008D414D" w:rsidP="008D414D">
      <w:pPr>
        <w:rPr>
          <w:rFonts w:asciiTheme="minorHAnsi" w:hAnsiTheme="minorHAnsi" w:cstheme="minorHAnsi"/>
          <w:color w:val="000000" w:themeColor="text1"/>
        </w:rPr>
      </w:pPr>
      <w:r w:rsidRPr="00C8076E">
        <w:rPr>
          <w:rFonts w:asciiTheme="minorHAnsi" w:hAnsiTheme="minorHAnsi" w:cstheme="minorHAnsi"/>
          <w:color w:val="000000" w:themeColor="text1"/>
        </w:rPr>
        <w:t xml:space="preserve">Om man har </w:t>
      </w:r>
      <w:r>
        <w:rPr>
          <w:rFonts w:asciiTheme="minorHAnsi" w:hAnsiTheme="minorHAnsi" w:cstheme="minorHAnsi"/>
          <w:color w:val="000000" w:themeColor="text1"/>
        </w:rPr>
        <w:t xml:space="preserve">märkning på </w:t>
      </w:r>
      <w:r w:rsidRPr="00C8076E">
        <w:rPr>
          <w:rFonts w:asciiTheme="minorHAnsi" w:hAnsiTheme="minorHAnsi" w:cstheme="minorHAnsi"/>
          <w:color w:val="000000" w:themeColor="text1"/>
        </w:rPr>
        <w:t>många språk, hur kan man praktiskt ange ursprung då?</w:t>
      </w:r>
      <w:r>
        <w:rPr>
          <w:rFonts w:asciiTheme="minorHAnsi" w:hAnsiTheme="minorHAnsi" w:cstheme="minorHAnsi"/>
          <w:color w:val="000000" w:themeColor="text1"/>
        </w:rPr>
        <w:t xml:space="preserve"> </w:t>
      </w:r>
    </w:p>
    <w:p w:rsidR="008D414D" w:rsidRDefault="008D414D" w:rsidP="008D414D">
      <w:pPr>
        <w:rPr>
          <w:rFonts w:asciiTheme="minorHAnsi" w:hAnsiTheme="minorHAnsi" w:cstheme="minorHAnsi"/>
          <w:color w:val="000000" w:themeColor="text1"/>
        </w:rPr>
      </w:pPr>
      <w:r>
        <w:rPr>
          <w:rFonts w:asciiTheme="minorHAnsi" w:hAnsiTheme="minorHAnsi" w:cstheme="minorHAnsi"/>
          <w:color w:val="000000" w:themeColor="text1"/>
        </w:rPr>
        <w:t xml:space="preserve">Det språk som används på framsidan för produktens ursprung är även det språk som ursprunget för den primära ingrediensen anges på (- i samma synfält och med viss textstorlek). </w:t>
      </w:r>
    </w:p>
    <w:p w:rsidR="008D414D" w:rsidRDefault="008D414D" w:rsidP="008D414D">
      <w:pPr>
        <w:rPr>
          <w:rFonts w:asciiTheme="minorHAnsi" w:hAnsiTheme="minorHAnsi" w:cstheme="minorHAnsi"/>
          <w:color w:val="000000" w:themeColor="text1"/>
        </w:rPr>
      </w:pPr>
      <w:r>
        <w:rPr>
          <w:rFonts w:asciiTheme="minorHAnsi" w:hAnsiTheme="minorHAnsi" w:cstheme="minorHAnsi"/>
          <w:color w:val="000000" w:themeColor="text1"/>
        </w:rPr>
        <w:t xml:space="preserve">På baksidan kan man ange ursprunget på flera språk. </w:t>
      </w:r>
    </w:p>
    <w:p w:rsidR="008D414D" w:rsidRDefault="008D414D" w:rsidP="008D414D">
      <w:pPr>
        <w:rPr>
          <w:rFonts w:asciiTheme="minorHAnsi" w:hAnsiTheme="minorHAnsi" w:cstheme="minorHAnsi"/>
          <w:color w:val="000000" w:themeColor="text1"/>
        </w:rPr>
      </w:pPr>
    </w:p>
    <w:p w:rsidR="008D414D" w:rsidRDefault="008D414D" w:rsidP="008D414D">
      <w:pPr>
        <w:rPr>
          <w:rFonts w:asciiTheme="minorHAnsi" w:hAnsiTheme="minorHAnsi" w:cstheme="minorHAnsi"/>
          <w:color w:val="000000" w:themeColor="text1"/>
        </w:rPr>
      </w:pPr>
    </w:p>
    <w:p w:rsidR="008D414D" w:rsidRPr="004904B8" w:rsidRDefault="008D414D" w:rsidP="008D414D">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Om man säljer till andra livsmedelsföretag</w:t>
      </w:r>
    </w:p>
    <w:p w:rsidR="008D414D" w:rsidRPr="00C8076E" w:rsidRDefault="008D414D" w:rsidP="008D414D">
      <w:pPr>
        <w:rPr>
          <w:rFonts w:asciiTheme="minorHAnsi" w:hAnsiTheme="minorHAnsi" w:cstheme="minorHAnsi"/>
          <w:color w:val="000000" w:themeColor="text1"/>
        </w:rPr>
      </w:pPr>
      <w:r w:rsidRPr="00C8076E">
        <w:rPr>
          <w:rFonts w:asciiTheme="minorHAnsi" w:hAnsiTheme="minorHAnsi" w:cstheme="minorHAnsi"/>
          <w:color w:val="000000" w:themeColor="text1"/>
        </w:rPr>
        <w:t>I märkningshandboken förklara</w:t>
      </w:r>
      <w:r>
        <w:rPr>
          <w:rFonts w:asciiTheme="minorHAnsi" w:hAnsiTheme="minorHAnsi" w:cstheme="minorHAnsi"/>
          <w:color w:val="000000" w:themeColor="text1"/>
        </w:rPr>
        <w:t xml:space="preserve">s </w:t>
      </w:r>
      <w:r w:rsidRPr="00C8076E">
        <w:rPr>
          <w:rFonts w:asciiTheme="minorHAnsi" w:hAnsiTheme="minorHAnsi" w:cstheme="minorHAnsi"/>
          <w:color w:val="000000" w:themeColor="text1"/>
        </w:rPr>
        <w:t>det som står i reglerna betr</w:t>
      </w:r>
      <w:r w:rsidR="00B05DCB">
        <w:rPr>
          <w:rFonts w:asciiTheme="minorHAnsi" w:hAnsiTheme="minorHAnsi" w:cstheme="minorHAnsi"/>
          <w:color w:val="000000" w:themeColor="text1"/>
        </w:rPr>
        <w:t>äffande</w:t>
      </w:r>
      <w:r w:rsidRPr="00C8076E">
        <w:rPr>
          <w:rFonts w:asciiTheme="minorHAnsi" w:hAnsiTheme="minorHAnsi" w:cstheme="minorHAnsi"/>
          <w:color w:val="000000" w:themeColor="text1"/>
        </w:rPr>
        <w:t xml:space="preserve"> livsmedel avsedda för andra företag, se sid 17-18 och lathunden på sidan 156. </w:t>
      </w:r>
    </w:p>
    <w:p w:rsidR="008D414D" w:rsidRDefault="008D414D" w:rsidP="008D414D">
      <w:pPr>
        <w:rPr>
          <w:rFonts w:asciiTheme="minorHAnsi" w:hAnsiTheme="minorHAnsi" w:cstheme="minorHAnsi"/>
          <w:color w:val="000000" w:themeColor="text1"/>
        </w:rPr>
      </w:pPr>
      <w:r w:rsidRPr="00C8076E">
        <w:rPr>
          <w:rFonts w:asciiTheme="minorHAnsi" w:hAnsiTheme="minorHAnsi" w:cstheme="minorHAnsi"/>
          <w:color w:val="000000" w:themeColor="text1"/>
        </w:rPr>
        <w:t>Märkningen på slutprodukten till konsument kommer att påverka vad man måste lämna för upplysningar till kund</w:t>
      </w:r>
      <w:r>
        <w:rPr>
          <w:rFonts w:asciiTheme="minorHAnsi" w:hAnsiTheme="minorHAnsi" w:cstheme="minorHAnsi"/>
          <w:color w:val="000000" w:themeColor="text1"/>
        </w:rPr>
        <w:t>en/företaget</w:t>
      </w:r>
      <w:r w:rsidRPr="00C8076E">
        <w:rPr>
          <w:rFonts w:asciiTheme="minorHAnsi" w:hAnsiTheme="minorHAnsi" w:cstheme="minorHAnsi"/>
          <w:color w:val="000000" w:themeColor="text1"/>
        </w:rPr>
        <w:t xml:space="preserve">. </w:t>
      </w:r>
    </w:p>
    <w:p w:rsidR="008D414D" w:rsidRDefault="008D414D" w:rsidP="008D414D">
      <w:pPr>
        <w:rPr>
          <w:rFonts w:asciiTheme="minorHAnsi" w:hAnsiTheme="minorHAnsi" w:cstheme="minorHAnsi"/>
          <w:color w:val="000000" w:themeColor="text1"/>
        </w:rPr>
      </w:pPr>
    </w:p>
    <w:p w:rsidR="008D414D" w:rsidRPr="00C8076E" w:rsidRDefault="008D414D" w:rsidP="008D414D">
      <w:pPr>
        <w:rPr>
          <w:rFonts w:asciiTheme="minorHAnsi" w:hAnsiTheme="minorHAnsi" w:cstheme="minorHAnsi"/>
          <w:color w:val="000000" w:themeColor="text1"/>
        </w:rPr>
      </w:pPr>
    </w:p>
    <w:p w:rsidR="008D414D" w:rsidRPr="00C8076E" w:rsidRDefault="008D414D" w:rsidP="008D414D">
      <w:pPr>
        <w:spacing w:after="200" w:line="276" w:lineRule="auto"/>
        <w:rPr>
          <w:rFonts w:asciiTheme="minorHAnsi" w:hAnsiTheme="minorHAnsi" w:cstheme="minorHAnsi"/>
          <w:color w:val="000000" w:themeColor="text1"/>
        </w:rPr>
      </w:pPr>
    </w:p>
    <w:p w:rsidR="00F6524F" w:rsidRPr="00053A73" w:rsidRDefault="00F6524F" w:rsidP="00A37418">
      <w:pPr>
        <w:spacing w:after="200" w:line="276" w:lineRule="auto"/>
      </w:pPr>
    </w:p>
    <w:sectPr w:rsidR="00F6524F" w:rsidRPr="00053A73" w:rsidSect="00053A73">
      <w:headerReference w:type="default" r:id="rId7"/>
      <w:headerReference w:type="first" r:id="rId8"/>
      <w:pgSz w:w="11906" w:h="16838"/>
      <w:pgMar w:top="1418" w:right="1418" w:bottom="2410" w:left="233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14D" w:rsidRDefault="008D414D" w:rsidP="005A7C00">
      <w:r>
        <w:separator/>
      </w:r>
    </w:p>
  </w:endnote>
  <w:endnote w:type="continuationSeparator" w:id="0">
    <w:p w:rsidR="008D414D" w:rsidRDefault="008D414D" w:rsidP="005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14D" w:rsidRDefault="008D414D" w:rsidP="005A7C00">
      <w:r>
        <w:separator/>
      </w:r>
    </w:p>
  </w:footnote>
  <w:footnote w:type="continuationSeparator" w:id="0">
    <w:p w:rsidR="008D414D" w:rsidRDefault="008D414D" w:rsidP="005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95B" w:rsidRDefault="00FF395B" w:rsidP="00FF395B">
    <w:pPr>
      <w:pStyle w:val="Sidhuvud"/>
      <w:jc w:val="right"/>
    </w:pPr>
    <w:r>
      <w:fldChar w:fldCharType="begin"/>
    </w:r>
    <w:r>
      <w:instrText xml:space="preserve"> PAGE  \* Arabic  \* MERGEFORMAT </w:instrText>
    </w:r>
    <w:r>
      <w:fldChar w:fldCharType="separate"/>
    </w:r>
    <w:r>
      <w:rPr>
        <w:noProof/>
      </w:rPr>
      <w:t>2</w:t>
    </w:r>
    <w:r>
      <w:fldChar w:fldCharType="end"/>
    </w:r>
    <w:r>
      <w:t>(</w:t>
    </w:r>
    <w:r w:rsidR="00F85809">
      <w:fldChar w:fldCharType="begin"/>
    </w:r>
    <w:r w:rsidR="00F85809">
      <w:instrText xml:space="preserve"> NUMPAGES  \* Arabic  \* MERGEFORMAT </w:instrText>
    </w:r>
    <w:r w:rsidR="00F85809">
      <w:fldChar w:fldCharType="separate"/>
    </w:r>
    <w:r w:rsidR="00DC7D5D">
      <w:rPr>
        <w:noProof/>
      </w:rPr>
      <w:t>1</w:t>
    </w:r>
    <w:r w:rsidR="00F85809">
      <w:rPr>
        <w:noProof/>
      </w:rP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tblGrid>
    <w:tr w:rsidR="00A5790A" w:rsidTr="00053A73">
      <w:tc>
        <w:tcPr>
          <w:tcW w:w="9004" w:type="dxa"/>
        </w:tcPr>
        <w:p w:rsidR="00A5790A" w:rsidRDefault="00A5790A" w:rsidP="00A5790A">
          <w:pPr>
            <w:jc w:val="center"/>
          </w:pPr>
          <w:r>
            <w:rPr>
              <w:noProof/>
            </w:rPr>
            <w:drawing>
              <wp:inline distT="0" distB="0" distL="0" distR="0">
                <wp:extent cx="1658679" cy="1124299"/>
                <wp:effectExtent l="0" t="0" r="0" b="0"/>
                <wp:docPr id="4" name="Bildobjekt 4" descr="C:\Users\liplg.SAFNT02\AppData\Local\Microsoft\Windows\Temporary Internet Files\Content.Outlook\MSGNDHG5\Livsmedelsfoêretagen_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plg.SAFNT02\AppData\Local\Microsoft\Windows\Temporary Internet Files\Content.Outlook\MSGNDHG5\Livsmedelsfoêretagen_logoty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868" cy="1127139"/>
                        </a:xfrm>
                        <a:prstGeom prst="rect">
                          <a:avLst/>
                        </a:prstGeom>
                        <a:noFill/>
                        <a:ln>
                          <a:noFill/>
                        </a:ln>
                      </pic:spPr>
                    </pic:pic>
                  </a:graphicData>
                </a:graphic>
              </wp:inline>
            </w:drawing>
          </w:r>
        </w:p>
      </w:tc>
    </w:tr>
    <w:tr w:rsidR="00A5790A" w:rsidTr="00053A73">
      <w:trPr>
        <w:trHeight w:val="624"/>
      </w:trPr>
      <w:tc>
        <w:tcPr>
          <w:tcW w:w="9004" w:type="dxa"/>
        </w:tcPr>
        <w:p w:rsidR="00A5790A" w:rsidRDefault="00A5790A" w:rsidP="00A5790A">
          <w:pPr>
            <w:jc w:val="center"/>
          </w:pPr>
        </w:p>
      </w:tc>
    </w:tr>
  </w:tbl>
  <w:p w:rsidR="0019111E" w:rsidRDefault="001911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B4EC548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08413A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846B7F2"/>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4F4AF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363BD9"/>
    <w:multiLevelType w:val="multilevel"/>
    <w:tmpl w:val="DCEE3582"/>
    <w:lvl w:ilvl="0">
      <w:start w:val="1"/>
      <w:numFmt w:val="bullet"/>
      <w:pStyle w:val="Punktlista"/>
      <w:lvlText w:val=""/>
      <w:lvlJc w:val="left"/>
      <w:pPr>
        <w:ind w:left="340" w:hanging="113"/>
      </w:pPr>
      <w:rPr>
        <w:rFonts w:ascii="Symbol" w:hAnsi="Symbol" w:hint="default"/>
        <w:color w:val="auto"/>
      </w:rPr>
    </w:lvl>
    <w:lvl w:ilvl="1">
      <w:start w:val="1"/>
      <w:numFmt w:val="bullet"/>
      <w:pStyle w:val="Punktlista2"/>
      <w:lvlText w:val=""/>
      <w:lvlJc w:val="left"/>
      <w:pPr>
        <w:ind w:left="680" w:hanging="113"/>
      </w:pPr>
      <w:rPr>
        <w:rFonts w:ascii="Symbol" w:hAnsi="Symbol" w:hint="default"/>
        <w:color w:val="auto"/>
      </w:rPr>
    </w:lvl>
    <w:lvl w:ilvl="2">
      <w:start w:val="1"/>
      <w:numFmt w:val="bullet"/>
      <w:pStyle w:val="Punktlista3"/>
      <w:lvlText w:val=""/>
      <w:lvlJc w:val="left"/>
      <w:pPr>
        <w:ind w:left="1020" w:hanging="113"/>
      </w:pPr>
      <w:rPr>
        <w:rFonts w:ascii="Symbol" w:hAnsi="Symbol" w:hint="default"/>
        <w:color w:val="auto"/>
      </w:rPr>
    </w:lvl>
    <w:lvl w:ilvl="3">
      <w:start w:val="1"/>
      <w:numFmt w:val="decimal"/>
      <w:lvlText w:val="(%4)"/>
      <w:lvlJc w:val="left"/>
      <w:pPr>
        <w:ind w:left="1360" w:hanging="113"/>
      </w:pPr>
      <w:rPr>
        <w:rFonts w:hint="default"/>
      </w:rPr>
    </w:lvl>
    <w:lvl w:ilvl="4">
      <w:start w:val="1"/>
      <w:numFmt w:val="lowerLetter"/>
      <w:lvlText w:val="(%5)"/>
      <w:lvlJc w:val="left"/>
      <w:pPr>
        <w:ind w:left="1700" w:hanging="113"/>
      </w:pPr>
      <w:rPr>
        <w:rFonts w:hint="default"/>
      </w:rPr>
    </w:lvl>
    <w:lvl w:ilvl="5">
      <w:start w:val="1"/>
      <w:numFmt w:val="lowerRoman"/>
      <w:lvlText w:val="(%6)"/>
      <w:lvlJc w:val="left"/>
      <w:pPr>
        <w:ind w:left="2040" w:hanging="113"/>
      </w:pPr>
      <w:rPr>
        <w:rFonts w:hint="default"/>
      </w:rPr>
    </w:lvl>
    <w:lvl w:ilvl="6">
      <w:start w:val="1"/>
      <w:numFmt w:val="decimal"/>
      <w:lvlText w:val="%7."/>
      <w:lvlJc w:val="left"/>
      <w:pPr>
        <w:ind w:left="2380" w:hanging="113"/>
      </w:pPr>
      <w:rPr>
        <w:rFonts w:hint="default"/>
      </w:rPr>
    </w:lvl>
    <w:lvl w:ilvl="7">
      <w:start w:val="1"/>
      <w:numFmt w:val="lowerLetter"/>
      <w:lvlText w:val="%8."/>
      <w:lvlJc w:val="left"/>
      <w:pPr>
        <w:ind w:left="2720" w:hanging="113"/>
      </w:pPr>
      <w:rPr>
        <w:rFonts w:hint="default"/>
      </w:rPr>
    </w:lvl>
    <w:lvl w:ilvl="8">
      <w:start w:val="1"/>
      <w:numFmt w:val="lowerRoman"/>
      <w:lvlText w:val="%9."/>
      <w:lvlJc w:val="left"/>
      <w:pPr>
        <w:ind w:left="3060" w:hanging="113"/>
      </w:pPr>
      <w:rPr>
        <w:rFonts w:hint="default"/>
      </w:rPr>
    </w:lvl>
  </w:abstractNum>
  <w:num w:numId="1">
    <w:abstractNumId w:val="2"/>
  </w:num>
  <w:num w:numId="2">
    <w:abstractNumId w:val="3"/>
  </w:num>
  <w:num w:numId="3">
    <w:abstractNumId w:val="1"/>
  </w:num>
  <w:num w:numId="4">
    <w:abstractNumId w:val="0"/>
  </w:num>
  <w:num w:numId="5">
    <w:abstractNumId w:val="4"/>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4D"/>
    <w:rsid w:val="00053A73"/>
    <w:rsid w:val="000C7C7D"/>
    <w:rsid w:val="000E153A"/>
    <w:rsid w:val="001217D4"/>
    <w:rsid w:val="00152121"/>
    <w:rsid w:val="0019111E"/>
    <w:rsid w:val="0022060E"/>
    <w:rsid w:val="00235201"/>
    <w:rsid w:val="002B59DB"/>
    <w:rsid w:val="002D3922"/>
    <w:rsid w:val="002D3985"/>
    <w:rsid w:val="00386020"/>
    <w:rsid w:val="00472AC7"/>
    <w:rsid w:val="004835CB"/>
    <w:rsid w:val="00590B0A"/>
    <w:rsid w:val="005A7C00"/>
    <w:rsid w:val="00660B12"/>
    <w:rsid w:val="006951B9"/>
    <w:rsid w:val="00741ACF"/>
    <w:rsid w:val="00851338"/>
    <w:rsid w:val="008D414D"/>
    <w:rsid w:val="009144F2"/>
    <w:rsid w:val="0095296B"/>
    <w:rsid w:val="00A37418"/>
    <w:rsid w:val="00A5790A"/>
    <w:rsid w:val="00AD1AC2"/>
    <w:rsid w:val="00B05DCB"/>
    <w:rsid w:val="00BA630E"/>
    <w:rsid w:val="00C06748"/>
    <w:rsid w:val="00C82B81"/>
    <w:rsid w:val="00CB7451"/>
    <w:rsid w:val="00D13316"/>
    <w:rsid w:val="00D4760A"/>
    <w:rsid w:val="00DC7D5D"/>
    <w:rsid w:val="00E1563B"/>
    <w:rsid w:val="00E33947"/>
    <w:rsid w:val="00F64B5B"/>
    <w:rsid w:val="00F6524F"/>
    <w:rsid w:val="00F85809"/>
    <w:rsid w:val="00FC518A"/>
    <w:rsid w:val="00FF3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3D4897"/>
  <w15:docId w15:val="{92AFF620-36A5-4CEA-8592-A0D372CF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414D"/>
    <w:pPr>
      <w:spacing w:after="0" w:line="240" w:lineRule="auto"/>
    </w:pPr>
    <w:rPr>
      <w:rFonts w:ascii="Calibri" w:hAnsi="Calibri" w:cs="Calibri"/>
      <w:lang w:eastAsia="sv-SE"/>
    </w:rPr>
  </w:style>
  <w:style w:type="paragraph" w:styleId="Rubrik1">
    <w:name w:val="heading 1"/>
    <w:next w:val="Normal"/>
    <w:link w:val="Rubrik1Char"/>
    <w:uiPriority w:val="9"/>
    <w:qFormat/>
    <w:rsid w:val="000E153A"/>
    <w:pPr>
      <w:keepLines/>
      <w:spacing w:before="240" w:after="120" w:line="288" w:lineRule="auto"/>
      <w:outlineLvl w:val="0"/>
    </w:pPr>
    <w:rPr>
      <w:rFonts w:asciiTheme="majorHAnsi" w:eastAsiaTheme="majorEastAsia" w:hAnsiTheme="majorHAnsi" w:cstheme="majorBidi"/>
      <w:b/>
      <w:bCs/>
      <w:sz w:val="28"/>
      <w:szCs w:val="28"/>
    </w:rPr>
  </w:style>
  <w:style w:type="paragraph" w:styleId="Rubrik2">
    <w:name w:val="heading 2"/>
    <w:next w:val="Normal"/>
    <w:link w:val="Rubrik2Char"/>
    <w:uiPriority w:val="9"/>
    <w:unhideWhenUsed/>
    <w:qFormat/>
    <w:rsid w:val="000E153A"/>
    <w:pPr>
      <w:keepLines/>
      <w:spacing w:before="200" w:after="120" w:line="288" w:lineRule="auto"/>
      <w:outlineLvl w:val="1"/>
    </w:pPr>
    <w:rPr>
      <w:rFonts w:asciiTheme="majorHAnsi" w:eastAsiaTheme="majorEastAsia" w:hAnsiTheme="majorHAnsi" w:cstheme="majorBidi"/>
      <w:b/>
      <w:bCs/>
      <w:szCs w:val="26"/>
    </w:rPr>
  </w:style>
  <w:style w:type="paragraph" w:styleId="Rubrik3">
    <w:name w:val="heading 3"/>
    <w:next w:val="Normal"/>
    <w:link w:val="Rubrik3Char"/>
    <w:uiPriority w:val="9"/>
    <w:unhideWhenUsed/>
    <w:qFormat/>
    <w:rsid w:val="000E153A"/>
    <w:pPr>
      <w:keepLines/>
      <w:spacing w:before="120" w:after="0" w:line="288" w:lineRule="auto"/>
      <w:outlineLvl w:val="2"/>
    </w:pPr>
    <w:rPr>
      <w:rFonts w:asciiTheme="majorHAnsi" w:eastAsiaTheme="majorEastAsia" w:hAnsiTheme="majorHAnsi" w:cstheme="majorBidi"/>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E153A"/>
    <w:pPr>
      <w:tabs>
        <w:tab w:val="center" w:pos="4536"/>
        <w:tab w:val="right" w:pos="9072"/>
      </w:tabs>
    </w:pPr>
    <w:rPr>
      <w:rFonts w:asciiTheme="minorHAnsi" w:hAnsiTheme="minorHAnsi" w:cstheme="minorBidi"/>
      <w:sz w:val="16"/>
      <w:lang w:eastAsia="en-US"/>
    </w:rPr>
  </w:style>
  <w:style w:type="character" w:customStyle="1" w:styleId="SidhuvudChar">
    <w:name w:val="Sidhuvud Char"/>
    <w:basedOn w:val="Standardstycketeckensnitt"/>
    <w:link w:val="Sidhuvud"/>
    <w:uiPriority w:val="99"/>
    <w:rsid w:val="000E153A"/>
    <w:rPr>
      <w:sz w:val="16"/>
    </w:rPr>
  </w:style>
  <w:style w:type="paragraph" w:styleId="Sidfot">
    <w:name w:val="footer"/>
    <w:basedOn w:val="Normal"/>
    <w:link w:val="SidfotChar"/>
    <w:uiPriority w:val="99"/>
    <w:unhideWhenUsed/>
    <w:rsid w:val="000E153A"/>
    <w:pPr>
      <w:tabs>
        <w:tab w:val="center" w:pos="4536"/>
        <w:tab w:val="right" w:pos="9072"/>
      </w:tabs>
    </w:pPr>
    <w:rPr>
      <w:rFonts w:asciiTheme="minorHAnsi" w:hAnsiTheme="minorHAnsi" w:cstheme="minorBidi"/>
      <w:sz w:val="16"/>
      <w:lang w:eastAsia="en-US"/>
    </w:rPr>
  </w:style>
  <w:style w:type="character" w:customStyle="1" w:styleId="SidfotChar">
    <w:name w:val="Sidfot Char"/>
    <w:basedOn w:val="Standardstycketeckensnitt"/>
    <w:link w:val="Sidfot"/>
    <w:uiPriority w:val="99"/>
    <w:rsid w:val="000E153A"/>
    <w:rPr>
      <w:sz w:val="16"/>
    </w:rPr>
  </w:style>
  <w:style w:type="paragraph" w:styleId="Ballongtext">
    <w:name w:val="Balloon Text"/>
    <w:basedOn w:val="Normal"/>
    <w:link w:val="BallongtextChar"/>
    <w:uiPriority w:val="99"/>
    <w:semiHidden/>
    <w:rsid w:val="005A7C00"/>
    <w:rPr>
      <w:rFonts w:ascii="Tahoma" w:hAnsi="Tahoma" w:cs="Tahoma"/>
      <w:sz w:val="16"/>
      <w:szCs w:val="16"/>
      <w:lang w:eastAsia="en-US"/>
    </w:rPr>
  </w:style>
  <w:style w:type="character" w:customStyle="1" w:styleId="BallongtextChar">
    <w:name w:val="Ballongtext Char"/>
    <w:basedOn w:val="Standardstycketeckensnitt"/>
    <w:link w:val="Ballongtext"/>
    <w:uiPriority w:val="99"/>
    <w:semiHidden/>
    <w:rsid w:val="00F6524F"/>
    <w:rPr>
      <w:rFonts w:ascii="Tahoma" w:hAnsi="Tahoma" w:cs="Tahoma"/>
      <w:sz w:val="16"/>
      <w:szCs w:val="16"/>
    </w:rPr>
  </w:style>
  <w:style w:type="table" w:styleId="Tabellrutnt">
    <w:name w:val="Table Grid"/>
    <w:basedOn w:val="Normaltabell"/>
    <w:uiPriority w:val="59"/>
    <w:rsid w:val="005A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A7C00"/>
    <w:rPr>
      <w:color w:val="808080"/>
    </w:rPr>
  </w:style>
  <w:style w:type="character" w:customStyle="1" w:styleId="Rubrik1Char">
    <w:name w:val="Rubrik 1 Char"/>
    <w:basedOn w:val="Standardstycketeckensnitt"/>
    <w:link w:val="Rubrik1"/>
    <w:uiPriority w:val="9"/>
    <w:rsid w:val="000E153A"/>
    <w:rPr>
      <w:rFonts w:asciiTheme="majorHAnsi" w:eastAsiaTheme="majorEastAsia" w:hAnsiTheme="majorHAnsi" w:cstheme="majorBidi"/>
      <w:b/>
      <w:bCs/>
      <w:sz w:val="28"/>
      <w:szCs w:val="28"/>
    </w:rPr>
  </w:style>
  <w:style w:type="character" w:styleId="Hyperlnk">
    <w:name w:val="Hyperlink"/>
    <w:basedOn w:val="Standardstycketeckensnitt"/>
    <w:uiPriority w:val="99"/>
    <w:unhideWhenUsed/>
    <w:rsid w:val="009144F2"/>
    <w:rPr>
      <w:color w:val="0000FF" w:themeColor="hyperlink"/>
      <w:u w:val="single"/>
    </w:rPr>
  </w:style>
  <w:style w:type="character" w:customStyle="1" w:styleId="Rubrik2Char">
    <w:name w:val="Rubrik 2 Char"/>
    <w:basedOn w:val="Standardstycketeckensnitt"/>
    <w:link w:val="Rubrik2"/>
    <w:uiPriority w:val="9"/>
    <w:rsid w:val="000E153A"/>
    <w:rPr>
      <w:rFonts w:asciiTheme="majorHAnsi" w:eastAsiaTheme="majorEastAsia" w:hAnsiTheme="majorHAnsi" w:cstheme="majorBidi"/>
      <w:b/>
      <w:bCs/>
      <w:szCs w:val="26"/>
    </w:rPr>
  </w:style>
  <w:style w:type="character" w:customStyle="1" w:styleId="Rubrik3Char">
    <w:name w:val="Rubrik 3 Char"/>
    <w:basedOn w:val="Standardstycketeckensnitt"/>
    <w:link w:val="Rubrik3"/>
    <w:uiPriority w:val="9"/>
    <w:rsid w:val="000E153A"/>
    <w:rPr>
      <w:rFonts w:asciiTheme="majorHAnsi" w:eastAsiaTheme="majorEastAsia" w:hAnsiTheme="majorHAnsi" w:cstheme="majorBidi"/>
      <w:bCs/>
      <w:i/>
    </w:rPr>
  </w:style>
  <w:style w:type="paragraph" w:styleId="Numreradlista">
    <w:name w:val="List Number"/>
    <w:basedOn w:val="Normal"/>
    <w:uiPriority w:val="99"/>
    <w:qFormat/>
    <w:rsid w:val="00F6524F"/>
    <w:pPr>
      <w:numPr>
        <w:numId w:val="1"/>
      </w:numPr>
      <w:tabs>
        <w:tab w:val="clear" w:pos="360"/>
      </w:tabs>
      <w:spacing w:after="120" w:line="288" w:lineRule="auto"/>
      <w:ind w:left="567" w:hanging="340"/>
    </w:pPr>
    <w:rPr>
      <w:rFonts w:asciiTheme="minorHAnsi" w:hAnsiTheme="minorHAnsi" w:cstheme="minorBidi"/>
      <w:lang w:eastAsia="en-US"/>
    </w:rPr>
  </w:style>
  <w:style w:type="paragraph" w:styleId="Punktlista">
    <w:name w:val="List Bullet"/>
    <w:basedOn w:val="Normal"/>
    <w:uiPriority w:val="99"/>
    <w:qFormat/>
    <w:rsid w:val="00AD1AC2"/>
    <w:pPr>
      <w:numPr>
        <w:numId w:val="7"/>
      </w:numPr>
      <w:spacing w:after="120" w:line="288" w:lineRule="auto"/>
      <w:ind w:left="567" w:hanging="340"/>
    </w:pPr>
    <w:rPr>
      <w:rFonts w:asciiTheme="minorHAnsi" w:hAnsiTheme="minorHAnsi" w:cstheme="minorBidi"/>
      <w:lang w:eastAsia="en-US"/>
    </w:rPr>
  </w:style>
  <w:style w:type="paragraph" w:styleId="Rubrik">
    <w:name w:val="Title"/>
    <w:next w:val="Normal"/>
    <w:link w:val="RubrikChar"/>
    <w:uiPriority w:val="10"/>
    <w:rsid w:val="000E153A"/>
    <w:pPr>
      <w:spacing w:after="0" w:line="240" w:lineRule="auto"/>
      <w:contextualSpacing/>
    </w:pPr>
    <w:rPr>
      <w:rFonts w:asciiTheme="majorHAnsi" w:eastAsiaTheme="majorEastAsia" w:hAnsiTheme="majorHAnsi" w:cstheme="majorBidi"/>
      <w:b/>
      <w:caps/>
      <w:spacing w:val="5"/>
      <w:kern w:val="28"/>
      <w:sz w:val="52"/>
      <w:szCs w:val="52"/>
    </w:rPr>
  </w:style>
  <w:style w:type="character" w:customStyle="1" w:styleId="RubrikChar">
    <w:name w:val="Rubrik Char"/>
    <w:basedOn w:val="Standardstycketeckensnitt"/>
    <w:link w:val="Rubrik"/>
    <w:uiPriority w:val="10"/>
    <w:rsid w:val="000E153A"/>
    <w:rPr>
      <w:rFonts w:asciiTheme="majorHAnsi" w:eastAsiaTheme="majorEastAsia" w:hAnsiTheme="majorHAnsi" w:cstheme="majorBidi"/>
      <w:b/>
      <w:caps/>
      <w:spacing w:val="5"/>
      <w:kern w:val="28"/>
      <w:sz w:val="52"/>
      <w:szCs w:val="52"/>
    </w:rPr>
  </w:style>
  <w:style w:type="paragraph" w:customStyle="1" w:styleId="Ledtext">
    <w:name w:val="Ledtext"/>
    <w:rsid w:val="000E153A"/>
    <w:pPr>
      <w:spacing w:after="0" w:line="240" w:lineRule="auto"/>
    </w:pPr>
    <w:rPr>
      <w:b/>
      <w:sz w:val="16"/>
      <w:lang w:val="en-GB"/>
    </w:rPr>
  </w:style>
  <w:style w:type="paragraph" w:customStyle="1" w:styleId="Ifyllnadadress">
    <w:name w:val="Ifyllnad adress"/>
    <w:rsid w:val="000E153A"/>
    <w:pPr>
      <w:spacing w:after="0" w:line="240" w:lineRule="auto"/>
    </w:pPr>
    <w:rPr>
      <w:sz w:val="16"/>
      <w:lang w:val="en-GB"/>
    </w:rPr>
  </w:style>
  <w:style w:type="paragraph" w:styleId="Punktlista2">
    <w:name w:val="List Bullet 2"/>
    <w:basedOn w:val="Normal"/>
    <w:uiPriority w:val="99"/>
    <w:rsid w:val="00AD1AC2"/>
    <w:pPr>
      <w:numPr>
        <w:ilvl w:val="1"/>
        <w:numId w:val="7"/>
      </w:numPr>
      <w:spacing w:after="120" w:line="288" w:lineRule="auto"/>
      <w:ind w:left="907" w:hanging="340"/>
      <w:contextualSpacing/>
    </w:pPr>
    <w:rPr>
      <w:rFonts w:asciiTheme="minorHAnsi" w:hAnsiTheme="minorHAnsi" w:cstheme="minorBidi"/>
      <w:lang w:eastAsia="en-US"/>
    </w:rPr>
  </w:style>
  <w:style w:type="paragraph" w:styleId="Punktlista3">
    <w:name w:val="List Bullet 3"/>
    <w:basedOn w:val="Normal"/>
    <w:uiPriority w:val="99"/>
    <w:rsid w:val="00AD1AC2"/>
    <w:pPr>
      <w:numPr>
        <w:ilvl w:val="2"/>
        <w:numId w:val="7"/>
      </w:numPr>
      <w:spacing w:after="120" w:line="288" w:lineRule="auto"/>
      <w:ind w:left="1247" w:hanging="34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sfiler01\dfs-data-01\gem_dok\Systemfiler\Mallar%20till%20Skala\LI\WorkgroupTemplates\Tomt%20med%20logga.dotx" TargetMode="External"/></Relationships>
</file>

<file path=word/theme/theme1.xml><?xml version="1.0" encoding="utf-8"?>
<a:theme xmlns:a="http://schemas.openxmlformats.org/drawingml/2006/main" name="Livsmedelsföretagen">
  <a:themeElements>
    <a:clrScheme name="Livsmedelsföretagen">
      <a:dk1>
        <a:sysClr val="windowText" lastClr="000000"/>
      </a:dk1>
      <a:lt1>
        <a:sysClr val="window" lastClr="FFFFFF"/>
      </a:lt1>
      <a:dk2>
        <a:srgbClr val="1F497D"/>
      </a:dk2>
      <a:lt2>
        <a:srgbClr val="EEECE1"/>
      </a:lt2>
      <a:accent1>
        <a:srgbClr val="3F573E"/>
      </a:accent1>
      <a:accent2>
        <a:srgbClr val="89A45F"/>
      </a:accent2>
      <a:accent3>
        <a:srgbClr val="AAC285"/>
      </a:accent3>
      <a:accent4>
        <a:srgbClr val="486595"/>
      </a:accent4>
      <a:accent5>
        <a:srgbClr val="C2D0D8"/>
      </a:accent5>
      <a:accent6>
        <a:srgbClr val="551824"/>
      </a:accent6>
      <a:hlink>
        <a:srgbClr val="0000FF"/>
      </a:hlink>
      <a:folHlink>
        <a:srgbClr val="800080"/>
      </a:folHlink>
    </a:clrScheme>
    <a:fontScheme name="Livsmedelsföretage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med logga.dotx</Template>
  <TotalTime>63</TotalTime>
  <Pages>3</Pages>
  <Words>891</Words>
  <Characters>4728</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Lexiconsult</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Ehrhardt, Ulrika</dc:creator>
  <dc:description>Mall skapad 2012.09 LexiConsultAB _x000d_
Office 2010_x000d_
Konsulter: AP/SW_x000d_
_x000d_
För frågor vänligen kontakta oss på 08-566 107 60</dc:description>
  <cp:lastModifiedBy>Ehrhardt, Ulrika</cp:lastModifiedBy>
  <cp:revision>29</cp:revision>
  <dcterms:created xsi:type="dcterms:W3CDTF">2020-05-18T15:24:00Z</dcterms:created>
  <dcterms:modified xsi:type="dcterms:W3CDTF">2020-06-02T15:32:00Z</dcterms:modified>
</cp:coreProperties>
</file>